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6E" w:rsidRDefault="008941FF">
      <w:pPr>
        <w:pStyle w:val="2"/>
        <w:jc w:val="center"/>
        <w:rPr>
          <w:rFonts w:ascii="宋体" w:eastAsia="宋体" w:hAnsi="宋体"/>
          <w:sz w:val="24"/>
          <w:szCs w:val="24"/>
        </w:rPr>
      </w:pPr>
      <w:r>
        <w:rPr>
          <w:rFonts w:ascii="宋体" w:eastAsia="宋体" w:hAnsi="宋体" w:hint="eastAsia"/>
          <w:sz w:val="24"/>
          <w:szCs w:val="24"/>
        </w:rPr>
        <w:t>肢体早期离断术联合负压封闭引流治疗肢端坏疽的临床经验交流</w:t>
      </w:r>
    </w:p>
    <w:p w:rsidR="009F5B6E" w:rsidRDefault="008941FF" w:rsidP="00EE4A04">
      <w:pPr>
        <w:jc w:val="center"/>
        <w:rPr>
          <w:rFonts w:ascii="宋体" w:eastAsia="宋体" w:hAnsi="宋体"/>
          <w:sz w:val="24"/>
          <w:szCs w:val="24"/>
        </w:rPr>
      </w:pPr>
      <w:r>
        <w:rPr>
          <w:rFonts w:ascii="宋体" w:eastAsia="宋体" w:hAnsi="宋体" w:hint="eastAsia"/>
          <w:sz w:val="24"/>
          <w:szCs w:val="24"/>
        </w:rPr>
        <w:t>李　响</w:t>
      </w:r>
      <w:r w:rsidR="00EE4A04" w:rsidRPr="00EE4A04">
        <w:rPr>
          <w:rFonts w:ascii="宋体" w:eastAsia="宋体" w:hAnsi="宋体" w:hint="eastAsia"/>
          <w:sz w:val="24"/>
          <w:szCs w:val="24"/>
          <w:vertAlign w:val="superscript"/>
        </w:rPr>
        <w:t>1</w:t>
      </w:r>
      <w:r>
        <w:rPr>
          <w:rFonts w:ascii="宋体" w:eastAsia="宋体" w:hAnsi="宋体" w:hint="eastAsia"/>
          <w:sz w:val="24"/>
          <w:szCs w:val="24"/>
        </w:rPr>
        <w:t>，曹莹莹</w:t>
      </w:r>
      <w:r>
        <w:rPr>
          <w:rFonts w:ascii="宋体" w:eastAsia="宋体" w:hAnsi="宋体" w:hint="eastAsia"/>
          <w:sz w:val="24"/>
          <w:szCs w:val="24"/>
          <w:vertAlign w:val="superscript"/>
        </w:rPr>
        <w:t>1</w:t>
      </w:r>
      <w:r>
        <w:rPr>
          <w:rFonts w:ascii="宋体" w:eastAsia="宋体" w:hAnsi="宋体" w:hint="eastAsia"/>
          <w:sz w:val="24"/>
          <w:szCs w:val="24"/>
        </w:rPr>
        <w:t>，赵　钢</w:t>
      </w:r>
      <w:r>
        <w:rPr>
          <w:rStyle w:val="ad"/>
          <w:rFonts w:ascii="宋体" w:eastAsia="宋体" w:hAnsi="宋体" w:hint="eastAsia"/>
          <w:sz w:val="24"/>
          <w:szCs w:val="24"/>
        </w:rPr>
        <w:t>2</w:t>
      </w:r>
      <w:r>
        <w:rPr>
          <w:rFonts w:ascii="宋体" w:eastAsia="宋体" w:hAnsi="宋体" w:hint="eastAsia"/>
          <w:sz w:val="24"/>
          <w:szCs w:val="24"/>
        </w:rPr>
        <w:t>，贾　振</w:t>
      </w:r>
      <w:r w:rsidR="00EE4A04" w:rsidRPr="00EE4A04">
        <w:rPr>
          <w:rFonts w:ascii="宋体" w:eastAsia="宋体" w:hAnsi="宋体" w:hint="eastAsia"/>
          <w:sz w:val="24"/>
          <w:szCs w:val="24"/>
          <w:vertAlign w:val="superscript"/>
        </w:rPr>
        <w:t>2</w:t>
      </w:r>
    </w:p>
    <w:p w:rsidR="009F5B6E" w:rsidRDefault="008941FF">
      <w:pPr>
        <w:widowControl/>
        <w:ind w:firstLineChars="200" w:firstLine="482"/>
        <w:jc w:val="left"/>
        <w:rPr>
          <w:rFonts w:ascii="宋体" w:eastAsia="宋体" w:hAnsi="宋体" w:cs="Segoe UI"/>
          <w:kern w:val="0"/>
          <w:sz w:val="24"/>
          <w:szCs w:val="24"/>
        </w:rPr>
      </w:pPr>
      <w:r>
        <w:rPr>
          <w:rFonts w:ascii="宋体" w:eastAsia="宋体" w:hAnsi="宋体" w:cs="Segoe UI" w:hint="eastAsia"/>
          <w:b/>
          <w:bCs/>
          <w:kern w:val="0"/>
          <w:sz w:val="24"/>
          <w:szCs w:val="24"/>
        </w:rPr>
        <w:t>摘要</w:t>
      </w:r>
      <w:r w:rsidR="00EE4A04">
        <w:rPr>
          <w:rFonts w:ascii="宋体" w:eastAsia="宋体" w:hAnsi="宋体" w:cs="Segoe UI" w:hint="eastAsia"/>
          <w:b/>
          <w:bCs/>
          <w:kern w:val="0"/>
          <w:sz w:val="24"/>
          <w:szCs w:val="24"/>
        </w:rPr>
        <w:t xml:space="preserve">　</w:t>
      </w:r>
      <w:r w:rsidRPr="00EE4A04">
        <w:rPr>
          <w:rFonts w:ascii="宋体" w:eastAsia="宋体" w:hAnsi="宋体" w:cs="Segoe UI"/>
          <w:b/>
          <w:kern w:val="0"/>
          <w:sz w:val="24"/>
          <w:szCs w:val="24"/>
        </w:rPr>
        <w:t>目的：</w:t>
      </w:r>
      <w:r>
        <w:rPr>
          <w:rFonts w:ascii="宋体" w:eastAsia="宋体" w:hAnsi="宋体" w:cs="Segoe UI"/>
          <w:kern w:val="0"/>
          <w:sz w:val="24"/>
          <w:szCs w:val="24"/>
        </w:rPr>
        <w:t>观察</w:t>
      </w:r>
      <w:bookmarkStart w:id="0" w:name="_Hlk61560611"/>
      <w:r>
        <w:rPr>
          <w:rFonts w:ascii="宋体" w:eastAsia="宋体" w:hAnsi="宋体" w:cs="Segoe UI" w:hint="eastAsia"/>
          <w:kern w:val="0"/>
          <w:sz w:val="24"/>
          <w:szCs w:val="24"/>
        </w:rPr>
        <w:t>早</w:t>
      </w:r>
      <w:r>
        <w:rPr>
          <w:rFonts w:ascii="宋体" w:eastAsia="宋体" w:hAnsi="宋体" w:hint="eastAsia"/>
          <w:sz w:val="24"/>
          <w:szCs w:val="24"/>
        </w:rPr>
        <w:t>期离断术联合负压封闭引流</w:t>
      </w:r>
      <w:bookmarkEnd w:id="0"/>
      <w:r>
        <w:rPr>
          <w:rFonts w:ascii="宋体" w:eastAsia="宋体" w:hAnsi="宋体" w:hint="eastAsia"/>
          <w:sz w:val="24"/>
          <w:szCs w:val="24"/>
        </w:rPr>
        <w:t>术治疗肢端坏疽</w:t>
      </w:r>
      <w:r>
        <w:rPr>
          <w:rFonts w:ascii="宋体" w:eastAsia="宋体" w:hAnsi="宋体" w:cs="Segoe UI"/>
          <w:kern w:val="0"/>
          <w:sz w:val="24"/>
          <w:szCs w:val="24"/>
        </w:rPr>
        <w:t>的临床疗效</w:t>
      </w:r>
      <w:r w:rsidRPr="00EE4A04">
        <w:rPr>
          <w:rFonts w:ascii="宋体" w:eastAsia="宋体" w:hAnsi="宋体" w:cs="Segoe UI"/>
          <w:b/>
          <w:kern w:val="0"/>
          <w:sz w:val="24"/>
          <w:szCs w:val="24"/>
        </w:rPr>
        <w:t>。方法</w:t>
      </w:r>
      <w:r w:rsidRPr="00EE4A04">
        <w:rPr>
          <w:rFonts w:ascii="宋体" w:eastAsia="宋体" w:hAnsi="宋体" w:cs="Segoe UI" w:hint="eastAsia"/>
          <w:b/>
          <w:kern w:val="0"/>
          <w:sz w:val="24"/>
          <w:szCs w:val="24"/>
        </w:rPr>
        <w:t>：</w:t>
      </w:r>
      <w:r>
        <w:rPr>
          <w:rFonts w:ascii="宋体" w:eastAsia="宋体" w:hAnsi="宋体" w:cs="Segoe UI"/>
          <w:kern w:val="0"/>
          <w:sz w:val="24"/>
          <w:szCs w:val="24"/>
        </w:rPr>
        <w:t>回顾性分析2019 年6月—2020 年10月</w:t>
      </w:r>
      <w:r>
        <w:rPr>
          <w:rFonts w:ascii="宋体" w:eastAsia="宋体" w:hAnsi="宋体" w:cs="Segoe UI" w:hint="eastAsia"/>
          <w:kern w:val="0"/>
          <w:sz w:val="24"/>
          <w:szCs w:val="24"/>
        </w:rPr>
        <w:t>，就诊于黑龙江中医药大学附属第一医院周围血管病科</w:t>
      </w:r>
      <w:r>
        <w:rPr>
          <w:rFonts w:ascii="宋体" w:eastAsia="宋体" w:hAnsi="宋体" w:cs="Segoe UI"/>
          <w:kern w:val="0"/>
          <w:sz w:val="24"/>
          <w:szCs w:val="24"/>
        </w:rPr>
        <w:t>42</w:t>
      </w:r>
      <w:r>
        <w:rPr>
          <w:rFonts w:ascii="宋体" w:eastAsia="宋体" w:hAnsi="宋体" w:cs="Segoe UI" w:hint="eastAsia"/>
          <w:kern w:val="0"/>
          <w:sz w:val="24"/>
          <w:szCs w:val="24"/>
        </w:rPr>
        <w:t>例需要截肢患者，治疗组、对照组各2</w:t>
      </w:r>
      <w:r>
        <w:rPr>
          <w:rFonts w:ascii="宋体" w:eastAsia="宋体" w:hAnsi="宋体" w:cs="Segoe UI"/>
          <w:kern w:val="0"/>
          <w:sz w:val="24"/>
          <w:szCs w:val="24"/>
        </w:rPr>
        <w:t>1</w:t>
      </w:r>
      <w:r>
        <w:rPr>
          <w:rFonts w:ascii="宋体" w:eastAsia="宋体" w:hAnsi="宋体" w:cs="Segoe UI" w:hint="eastAsia"/>
          <w:kern w:val="0"/>
          <w:sz w:val="24"/>
          <w:szCs w:val="24"/>
        </w:rPr>
        <w:t>例，分别</w:t>
      </w:r>
      <w:r>
        <w:rPr>
          <w:rFonts w:ascii="宋体" w:eastAsia="宋体" w:hAnsi="宋体" w:cs="Segoe UI"/>
          <w:kern w:val="0"/>
          <w:sz w:val="24"/>
          <w:szCs w:val="24"/>
        </w:rPr>
        <w:t>采用早</w:t>
      </w:r>
      <w:r>
        <w:rPr>
          <w:rFonts w:ascii="宋体" w:eastAsia="宋体" w:hAnsi="宋体" w:cs="Segoe UI" w:hint="eastAsia"/>
          <w:kern w:val="0"/>
          <w:sz w:val="24"/>
          <w:szCs w:val="24"/>
        </w:rPr>
        <w:t>期离断术联合负压封闭引流和单纯肢体离断术治疗，分析比较两组断面愈合</w:t>
      </w:r>
      <w:r>
        <w:rPr>
          <w:rFonts w:ascii="宋体" w:eastAsia="宋体" w:hAnsi="宋体" w:cs="Segoe UI"/>
          <w:kern w:val="0"/>
          <w:sz w:val="24"/>
          <w:szCs w:val="24"/>
        </w:rPr>
        <w:t>情况、</w:t>
      </w:r>
      <w:r>
        <w:rPr>
          <w:rFonts w:ascii="宋体" w:eastAsia="宋体" w:hAnsi="宋体" w:cs="Segoe UI" w:hint="eastAsia"/>
          <w:kern w:val="0"/>
          <w:sz w:val="24"/>
          <w:szCs w:val="24"/>
        </w:rPr>
        <w:t>创面积分</w:t>
      </w:r>
      <w:r>
        <w:rPr>
          <w:rFonts w:ascii="宋体" w:eastAsia="宋体" w:hAnsi="宋体" w:cs="Segoe UI"/>
          <w:kern w:val="0"/>
          <w:sz w:val="24"/>
          <w:szCs w:val="24"/>
        </w:rPr>
        <w:t>及</w:t>
      </w:r>
      <w:r>
        <w:rPr>
          <w:rFonts w:ascii="宋体" w:eastAsia="宋体" w:hAnsi="宋体" w:cs="Segoe UI" w:hint="eastAsia"/>
          <w:kern w:val="0"/>
          <w:sz w:val="24"/>
          <w:szCs w:val="24"/>
        </w:rPr>
        <w:t>术后随访</w:t>
      </w:r>
      <w:r>
        <w:rPr>
          <w:rFonts w:ascii="宋体" w:eastAsia="宋体" w:hAnsi="宋体" w:cs="Segoe UI"/>
          <w:kern w:val="0"/>
          <w:sz w:val="24"/>
          <w:szCs w:val="24"/>
        </w:rPr>
        <w:t>情况。</w:t>
      </w:r>
      <w:r w:rsidRPr="00EE4A04">
        <w:rPr>
          <w:rFonts w:ascii="宋体" w:eastAsia="宋体" w:hAnsi="宋体" w:cs="Segoe UI"/>
          <w:b/>
          <w:kern w:val="0"/>
          <w:sz w:val="24"/>
          <w:szCs w:val="24"/>
        </w:rPr>
        <w:t>结果：</w:t>
      </w:r>
      <w:r>
        <w:rPr>
          <w:rFonts w:ascii="宋体" w:eastAsia="宋体" w:hAnsi="宋体" w:cs="Segoe UI"/>
          <w:kern w:val="0"/>
          <w:sz w:val="24"/>
          <w:szCs w:val="24"/>
        </w:rPr>
        <w:t>21例</w:t>
      </w:r>
      <w:r>
        <w:rPr>
          <w:rFonts w:ascii="宋体" w:eastAsia="宋体" w:hAnsi="宋体" w:cs="Segoe UI" w:hint="eastAsia"/>
          <w:kern w:val="0"/>
          <w:sz w:val="24"/>
          <w:szCs w:val="24"/>
        </w:rPr>
        <w:t>治疗组患者</w:t>
      </w:r>
      <w:r>
        <w:rPr>
          <w:rFonts w:ascii="宋体" w:eastAsia="宋体" w:hAnsi="宋体" w:hint="eastAsia"/>
          <w:sz w:val="24"/>
          <w:szCs w:val="24"/>
        </w:rPr>
        <w:t>断面愈合面积、</w:t>
      </w:r>
      <w:r>
        <w:rPr>
          <w:rFonts w:ascii="宋体" w:eastAsia="宋体" w:hAnsi="宋体" w:cs="Segoe UI" w:hint="eastAsia"/>
          <w:kern w:val="0"/>
          <w:sz w:val="24"/>
          <w:szCs w:val="24"/>
        </w:rPr>
        <w:t>创</w:t>
      </w:r>
      <w:r>
        <w:rPr>
          <w:rFonts w:ascii="宋体" w:eastAsia="宋体" w:hAnsi="宋体" w:hint="eastAsia"/>
          <w:sz w:val="24"/>
          <w:szCs w:val="24"/>
        </w:rPr>
        <w:t>面积分情况明显好于对照组</w:t>
      </w:r>
      <w:r>
        <w:rPr>
          <w:rFonts w:ascii="宋体" w:eastAsia="宋体" w:hAnsi="宋体"/>
          <w:sz w:val="24"/>
          <w:szCs w:val="24"/>
        </w:rPr>
        <w:t>（</w:t>
      </w:r>
      <w:r>
        <w:rPr>
          <w:rFonts w:ascii="宋体" w:eastAsia="宋体" w:hAnsi="宋体"/>
          <w:i/>
          <w:sz w:val="24"/>
          <w:szCs w:val="24"/>
        </w:rPr>
        <w:t>P</w:t>
      </w:r>
      <w:r>
        <w:rPr>
          <w:rFonts w:ascii="宋体" w:eastAsia="宋体" w:hAnsi="宋体"/>
          <w:sz w:val="24"/>
          <w:szCs w:val="24"/>
        </w:rPr>
        <w:t>&lt;0.05），</w:t>
      </w:r>
      <w:r>
        <w:rPr>
          <w:rFonts w:ascii="宋体" w:eastAsia="宋体" w:hAnsi="宋体" w:hint="eastAsia"/>
          <w:sz w:val="24"/>
          <w:szCs w:val="24"/>
        </w:rPr>
        <w:t>且患者随访满意度较高。</w:t>
      </w:r>
      <w:r w:rsidRPr="00EE4A04">
        <w:rPr>
          <w:rFonts w:ascii="宋体" w:eastAsia="宋体" w:hAnsi="宋体" w:cs="Segoe UI"/>
          <w:b/>
          <w:kern w:val="0"/>
          <w:sz w:val="24"/>
          <w:szCs w:val="24"/>
        </w:rPr>
        <w:t>结论</w:t>
      </w:r>
      <w:r w:rsidRPr="00EE4A04">
        <w:rPr>
          <w:rFonts w:ascii="宋体" w:eastAsia="宋体" w:hAnsi="宋体" w:cs="Segoe UI" w:hint="eastAsia"/>
          <w:b/>
          <w:kern w:val="0"/>
          <w:sz w:val="24"/>
          <w:szCs w:val="24"/>
        </w:rPr>
        <w:t>：</w:t>
      </w:r>
      <w:r>
        <w:rPr>
          <w:rFonts w:ascii="宋体" w:eastAsia="宋体" w:hAnsi="宋体" w:cs="Segoe UI"/>
          <w:kern w:val="0"/>
          <w:sz w:val="24"/>
          <w:szCs w:val="24"/>
        </w:rPr>
        <w:t>早</w:t>
      </w:r>
      <w:r>
        <w:rPr>
          <w:rFonts w:ascii="宋体" w:eastAsia="宋体" w:hAnsi="宋体" w:cs="Segoe UI" w:hint="eastAsia"/>
          <w:kern w:val="0"/>
          <w:sz w:val="24"/>
          <w:szCs w:val="24"/>
        </w:rPr>
        <w:t>期离断术联合负压封闭引流</w:t>
      </w:r>
      <w:r>
        <w:rPr>
          <w:rFonts w:ascii="宋体" w:eastAsia="宋体" w:hAnsi="宋体" w:cs="Segoe UI"/>
          <w:kern w:val="0"/>
          <w:sz w:val="24"/>
          <w:szCs w:val="24"/>
        </w:rPr>
        <w:t>疗效显著，值得推广应用</w:t>
      </w:r>
      <w:r>
        <w:rPr>
          <w:rFonts w:ascii="宋体" w:eastAsia="宋体" w:hAnsi="宋体" w:cs="Segoe UI" w:hint="eastAsia"/>
          <w:kern w:val="0"/>
          <w:sz w:val="24"/>
          <w:szCs w:val="24"/>
        </w:rPr>
        <w:t>。</w:t>
      </w:r>
    </w:p>
    <w:p w:rsidR="009F5B6E" w:rsidRDefault="008941FF">
      <w:pPr>
        <w:widowControl/>
        <w:ind w:firstLineChars="200" w:firstLine="482"/>
        <w:jc w:val="left"/>
        <w:rPr>
          <w:rFonts w:ascii="宋体" w:eastAsia="宋体" w:hAnsi="宋体"/>
          <w:sz w:val="24"/>
          <w:szCs w:val="24"/>
        </w:rPr>
      </w:pPr>
      <w:r>
        <w:rPr>
          <w:rFonts w:ascii="宋体" w:eastAsia="宋体" w:hAnsi="宋体" w:hint="eastAsia"/>
          <w:b/>
          <w:sz w:val="24"/>
          <w:szCs w:val="24"/>
        </w:rPr>
        <w:t>关键词：</w:t>
      </w:r>
      <w:r>
        <w:rPr>
          <w:rFonts w:ascii="宋体" w:eastAsia="宋体" w:hAnsi="宋体" w:hint="eastAsia"/>
          <w:sz w:val="24"/>
          <w:szCs w:val="24"/>
        </w:rPr>
        <w:t>肢端坏疽；早期离断；截肢术；经验交流</w:t>
      </w:r>
    </w:p>
    <w:p w:rsidR="009F5B6E" w:rsidRDefault="008941FF">
      <w:pPr>
        <w:spacing w:line="360" w:lineRule="auto"/>
        <w:rPr>
          <w:rFonts w:ascii="宋体" w:hAnsi="宋体" w:cs="宋体"/>
          <w:b/>
          <w:bCs/>
          <w:sz w:val="24"/>
        </w:rPr>
      </w:pPr>
      <w:r>
        <w:rPr>
          <w:rFonts w:ascii="宋体" w:hAnsi="宋体" w:cs="宋体" w:hint="eastAsia"/>
          <w:b/>
          <w:bCs/>
          <w:sz w:val="24"/>
        </w:rPr>
        <w:t>中图分类号：</w:t>
      </w:r>
      <w:r>
        <w:rPr>
          <w:rFonts w:ascii="宋体" w:hAnsi="宋体" w:cs="宋体" w:hint="eastAsia"/>
          <w:b/>
          <w:bCs/>
          <w:sz w:val="24"/>
        </w:rPr>
        <w:t>R</w:t>
      </w:r>
      <w:r w:rsidR="00C51565">
        <w:rPr>
          <w:rFonts w:ascii="宋体" w:hAnsi="宋体" w:cs="宋体" w:hint="eastAsia"/>
          <w:b/>
          <w:bCs/>
          <w:sz w:val="24"/>
        </w:rPr>
        <w:t>654.4</w:t>
      </w:r>
      <w:r>
        <w:rPr>
          <w:rFonts w:ascii="宋体" w:hAnsi="宋体" w:cs="宋体" w:hint="eastAsia"/>
          <w:b/>
          <w:bCs/>
          <w:sz w:val="24"/>
        </w:rPr>
        <w:t>文献标识码：</w:t>
      </w:r>
      <w:r>
        <w:rPr>
          <w:rFonts w:ascii="宋体" w:hAnsi="宋体" w:cs="宋体" w:hint="eastAsia"/>
          <w:b/>
          <w:bCs/>
          <w:sz w:val="24"/>
        </w:rPr>
        <w:t xml:space="preserve">A </w:t>
      </w:r>
      <w:r>
        <w:rPr>
          <w:rFonts w:ascii="宋体" w:hAnsi="宋体" w:cs="宋体" w:hint="eastAsia"/>
          <w:b/>
          <w:bCs/>
          <w:sz w:val="24"/>
        </w:rPr>
        <w:t>文章编号：</w:t>
      </w:r>
      <w:r>
        <w:rPr>
          <w:rFonts w:ascii="宋体" w:hAnsi="宋体" w:cs="宋体" w:hint="eastAsia"/>
          <w:b/>
          <w:bCs/>
          <w:sz w:val="24"/>
        </w:rPr>
        <w:t>1007-6948(2021)0</w:t>
      </w:r>
      <w:r w:rsidR="008A43D5">
        <w:rPr>
          <w:rFonts w:ascii="宋体" w:hAnsi="宋体" w:cs="宋体" w:hint="eastAsia"/>
          <w:b/>
          <w:bCs/>
          <w:sz w:val="24"/>
        </w:rPr>
        <w:t>4</w:t>
      </w:r>
      <w:r>
        <w:rPr>
          <w:rFonts w:ascii="宋体" w:hAnsi="宋体" w:cs="宋体" w:hint="eastAsia"/>
          <w:b/>
          <w:bCs/>
          <w:sz w:val="24"/>
        </w:rPr>
        <w:t>-0000-00</w:t>
      </w:r>
    </w:p>
    <w:p w:rsidR="009F5B6E" w:rsidRDefault="008941FF">
      <w:pPr>
        <w:spacing w:line="360" w:lineRule="auto"/>
        <w:rPr>
          <w:rFonts w:ascii="宋体" w:hAnsi="宋体" w:cs="宋体"/>
          <w:b/>
          <w:bCs/>
          <w:sz w:val="24"/>
          <w:szCs w:val="24"/>
        </w:rPr>
      </w:pPr>
      <w:r>
        <w:rPr>
          <w:rFonts w:ascii="宋体" w:hAnsi="宋体" w:cs="宋体" w:hint="eastAsia"/>
          <w:b/>
          <w:bCs/>
          <w:sz w:val="24"/>
        </w:rPr>
        <w:t>doi</w:t>
      </w:r>
      <w:r>
        <w:rPr>
          <w:rFonts w:ascii="宋体" w:hAnsi="宋体" w:cs="宋体" w:hint="eastAsia"/>
          <w:b/>
          <w:bCs/>
          <w:sz w:val="24"/>
        </w:rPr>
        <w:t>：</w:t>
      </w:r>
      <w:r>
        <w:rPr>
          <w:rFonts w:ascii="宋体" w:hAnsi="宋体" w:cs="宋体" w:hint="eastAsia"/>
          <w:b/>
          <w:bCs/>
          <w:sz w:val="24"/>
        </w:rPr>
        <w:t>10.3969/j.issn.1007-6948.2021.0</w:t>
      </w:r>
      <w:r w:rsidR="008A43D5">
        <w:rPr>
          <w:rFonts w:ascii="宋体" w:hAnsi="宋体" w:cs="宋体" w:hint="eastAsia"/>
          <w:b/>
          <w:bCs/>
          <w:sz w:val="24"/>
        </w:rPr>
        <w:t>4</w:t>
      </w:r>
      <w:r>
        <w:rPr>
          <w:rFonts w:ascii="宋体" w:hAnsi="宋体" w:cs="宋体" w:hint="eastAsia"/>
          <w:b/>
          <w:bCs/>
          <w:sz w:val="24"/>
        </w:rPr>
        <w:t>.000</w:t>
      </w:r>
    </w:p>
    <w:p w:rsidR="009F5B6E" w:rsidRDefault="008941FF">
      <w:pPr>
        <w:ind w:firstLineChars="200" w:firstLine="480"/>
        <w:rPr>
          <w:rFonts w:ascii="宋体" w:eastAsia="宋体" w:hAnsi="宋体" w:cs="Segoe UI"/>
          <w:sz w:val="24"/>
          <w:szCs w:val="24"/>
        </w:rPr>
      </w:pPr>
      <w:r>
        <w:rPr>
          <w:rFonts w:ascii="宋体" w:eastAsia="宋体" w:hAnsi="宋体" w:cs="Segoe UI" w:hint="eastAsia"/>
          <w:sz w:val="24"/>
          <w:szCs w:val="24"/>
        </w:rPr>
        <w:t>肢端坏疽，是周围血管疾病发生发展的危重阶段。各种病因所引起的血管闭塞、血流不通，往往会加重肢端病情向不可逆的方向演变，而末期阶段多采用损伤较大的截肢术为主要治疗方法。早期离断术的提出是对传统截肢术的一种改良，其目的是在血供最佳的位置处选取最小范围截肢并术后配合中医中药等疗法，从而快速促进肢体愈合。本科室自2001年李令根</w:t>
      </w:r>
      <w:r w:rsidRPr="00C51565">
        <w:rPr>
          <w:rStyle w:val="ac"/>
          <w:rFonts w:ascii="宋体" w:eastAsia="宋体" w:hAnsi="宋体" w:hint="eastAsia"/>
          <w:spacing w:val="20"/>
          <w:sz w:val="24"/>
          <w:szCs w:val="24"/>
        </w:rPr>
        <w:t>[1]</w:t>
      </w:r>
      <w:r>
        <w:rPr>
          <w:rFonts w:ascii="宋体" w:eastAsia="宋体" w:hAnsi="宋体" w:cs="Segoe UI" w:hint="eastAsia"/>
          <w:sz w:val="24"/>
          <w:szCs w:val="24"/>
        </w:rPr>
        <w:t>教授提出早期离断术以来，赵钢教授经过十余年的临床观察，改良数次方法，最终确定了以早期离断为主，术后配合</w:t>
      </w:r>
      <w:r>
        <w:rPr>
          <w:rFonts w:ascii="宋体" w:eastAsia="宋体" w:hAnsi="宋体" w:cs="Arial" w:hint="eastAsia"/>
          <w:sz w:val="24"/>
          <w:szCs w:val="24"/>
        </w:rPr>
        <w:t>负压封闭引流(VSD)</w:t>
      </w:r>
      <w:r>
        <w:rPr>
          <w:rFonts w:ascii="宋体" w:eastAsia="宋体" w:hAnsi="宋体" w:cs="Segoe UI" w:hint="eastAsia"/>
          <w:sz w:val="24"/>
          <w:szCs w:val="24"/>
        </w:rPr>
        <w:t>为辅的治疗方案，二者相结合，均收到了较好的治疗反馈。现报道如下。</w:t>
      </w:r>
    </w:p>
    <w:p w:rsidR="009F5B6E" w:rsidRDefault="008941FF">
      <w:pPr>
        <w:rPr>
          <w:rFonts w:ascii="宋体" w:eastAsia="宋体" w:hAnsi="宋体" w:cs="Segoe UI"/>
          <w:b/>
          <w:bCs/>
          <w:sz w:val="24"/>
          <w:szCs w:val="24"/>
        </w:rPr>
      </w:pPr>
      <w:r>
        <w:rPr>
          <w:rFonts w:ascii="宋体" w:eastAsia="宋体" w:hAnsi="宋体" w:cs="Segoe UI" w:hint="eastAsia"/>
          <w:b/>
          <w:bCs/>
          <w:sz w:val="24"/>
          <w:szCs w:val="24"/>
        </w:rPr>
        <w:t>1　资料与方法</w:t>
      </w:r>
    </w:p>
    <w:p w:rsidR="009F5B6E" w:rsidRDefault="008941FF">
      <w:pPr>
        <w:rPr>
          <w:rFonts w:ascii="宋体" w:eastAsia="宋体" w:hAnsi="宋体" w:cs="Segoe UI"/>
          <w:sz w:val="24"/>
          <w:szCs w:val="24"/>
        </w:rPr>
      </w:pPr>
      <w:r>
        <w:rPr>
          <w:rFonts w:ascii="宋体" w:eastAsia="宋体" w:hAnsi="宋体" w:cs="Segoe UI" w:hint="eastAsia"/>
          <w:b/>
          <w:bCs/>
          <w:sz w:val="24"/>
          <w:szCs w:val="24"/>
        </w:rPr>
        <w:t>1.</w:t>
      </w:r>
      <w:r>
        <w:rPr>
          <w:rFonts w:ascii="宋体" w:eastAsia="宋体" w:hAnsi="宋体" w:cs="Segoe UI"/>
          <w:b/>
          <w:bCs/>
          <w:sz w:val="24"/>
          <w:szCs w:val="24"/>
        </w:rPr>
        <w:t>1</w:t>
      </w:r>
      <w:r>
        <w:rPr>
          <w:rFonts w:ascii="宋体" w:eastAsia="宋体" w:hAnsi="宋体" w:cs="Segoe UI" w:hint="eastAsia"/>
          <w:b/>
          <w:bCs/>
          <w:sz w:val="24"/>
          <w:szCs w:val="24"/>
        </w:rPr>
        <w:t xml:space="preserve">　</w:t>
      </w:r>
      <w:r>
        <w:rPr>
          <w:rFonts w:ascii="宋体" w:eastAsia="宋体" w:hAnsi="宋体" w:cs="Segoe UI" w:hint="eastAsia"/>
          <w:sz w:val="24"/>
          <w:szCs w:val="24"/>
        </w:rPr>
        <w:t>一般资料　本文总结2</w:t>
      </w:r>
      <w:r>
        <w:rPr>
          <w:rFonts w:ascii="宋体" w:eastAsia="宋体" w:hAnsi="宋体" w:cs="Segoe UI"/>
          <w:sz w:val="24"/>
          <w:szCs w:val="24"/>
        </w:rPr>
        <w:t>019</w:t>
      </w:r>
      <w:r>
        <w:rPr>
          <w:rFonts w:ascii="宋体" w:eastAsia="宋体" w:hAnsi="宋体" w:cs="Segoe UI" w:hint="eastAsia"/>
          <w:sz w:val="24"/>
          <w:szCs w:val="24"/>
        </w:rPr>
        <w:t>年6月—</w:t>
      </w:r>
      <w:r>
        <w:rPr>
          <w:rFonts w:ascii="宋体" w:eastAsia="宋体" w:hAnsi="宋体" w:cs="Segoe UI"/>
          <w:sz w:val="24"/>
          <w:szCs w:val="24"/>
        </w:rPr>
        <w:t>2020</w:t>
      </w:r>
      <w:r>
        <w:rPr>
          <w:rFonts w:ascii="宋体" w:eastAsia="宋体" w:hAnsi="宋体" w:cs="Segoe UI" w:hint="eastAsia"/>
          <w:sz w:val="24"/>
          <w:szCs w:val="24"/>
        </w:rPr>
        <w:t>年</w:t>
      </w:r>
      <w:r>
        <w:rPr>
          <w:rFonts w:ascii="宋体" w:eastAsia="宋体" w:hAnsi="宋体" w:cs="Segoe UI"/>
          <w:sz w:val="24"/>
          <w:szCs w:val="24"/>
        </w:rPr>
        <w:t>10</w:t>
      </w:r>
      <w:r>
        <w:rPr>
          <w:rFonts w:ascii="宋体" w:eastAsia="宋体" w:hAnsi="宋体" w:cs="Segoe UI" w:hint="eastAsia"/>
          <w:sz w:val="24"/>
          <w:szCs w:val="24"/>
        </w:rPr>
        <w:t>月，就诊于黑龙江中医药大学附属第一医院周围血管病科需要行肢体离断的患者共计4</w:t>
      </w:r>
      <w:r>
        <w:rPr>
          <w:rFonts w:ascii="宋体" w:eastAsia="宋体" w:hAnsi="宋体" w:cs="Segoe UI"/>
          <w:sz w:val="24"/>
          <w:szCs w:val="24"/>
        </w:rPr>
        <w:t>2</w:t>
      </w:r>
      <w:r>
        <w:rPr>
          <w:rFonts w:ascii="宋体" w:eastAsia="宋体" w:hAnsi="宋体" w:cs="Segoe UI" w:hint="eastAsia"/>
          <w:sz w:val="24"/>
          <w:szCs w:val="24"/>
        </w:rPr>
        <w:t>例，分为两组，治疗组采用早期离断术联合负压封闭引流治疗的患者</w:t>
      </w:r>
      <w:r>
        <w:rPr>
          <w:rFonts w:ascii="宋体" w:eastAsia="宋体" w:hAnsi="宋体" w:cs="Segoe UI"/>
          <w:sz w:val="24"/>
          <w:szCs w:val="24"/>
        </w:rPr>
        <w:t>21</w:t>
      </w:r>
      <w:r>
        <w:rPr>
          <w:rFonts w:ascii="宋体" w:eastAsia="宋体" w:hAnsi="宋体" w:cs="Segoe UI" w:hint="eastAsia"/>
          <w:sz w:val="24"/>
          <w:szCs w:val="24"/>
        </w:rPr>
        <w:t>例，其中，糖尿病足溃疡</w:t>
      </w:r>
      <w:r>
        <w:rPr>
          <w:rFonts w:ascii="宋体" w:eastAsia="宋体" w:hAnsi="宋体" w:cs="Segoe UI"/>
          <w:sz w:val="24"/>
          <w:szCs w:val="24"/>
        </w:rPr>
        <w:t>16</w:t>
      </w:r>
      <w:r>
        <w:rPr>
          <w:rFonts w:ascii="宋体" w:eastAsia="宋体" w:hAnsi="宋体" w:cs="Segoe UI" w:hint="eastAsia"/>
          <w:sz w:val="24"/>
          <w:szCs w:val="24"/>
        </w:rPr>
        <w:t>例、免疫性血管炎</w:t>
      </w:r>
      <w:r>
        <w:rPr>
          <w:rFonts w:ascii="宋体" w:eastAsia="宋体" w:hAnsi="宋体" w:cs="Segoe UI"/>
          <w:sz w:val="24"/>
          <w:szCs w:val="24"/>
        </w:rPr>
        <w:t>2</w:t>
      </w:r>
      <w:r>
        <w:rPr>
          <w:rFonts w:ascii="宋体" w:eastAsia="宋体" w:hAnsi="宋体" w:cs="Segoe UI" w:hint="eastAsia"/>
          <w:sz w:val="24"/>
          <w:szCs w:val="24"/>
        </w:rPr>
        <w:t>例、血栓闭塞性脉管炎3例；对照组单纯采用早期离断术</w:t>
      </w:r>
      <w:r>
        <w:rPr>
          <w:rFonts w:ascii="宋体" w:eastAsia="宋体" w:hAnsi="宋体" w:cs="Segoe UI"/>
          <w:sz w:val="24"/>
          <w:szCs w:val="24"/>
        </w:rPr>
        <w:t>21</w:t>
      </w:r>
      <w:r>
        <w:rPr>
          <w:rFonts w:ascii="宋体" w:eastAsia="宋体" w:hAnsi="宋体" w:cs="Segoe UI" w:hint="eastAsia"/>
          <w:sz w:val="24"/>
          <w:szCs w:val="24"/>
        </w:rPr>
        <w:t>例，皆为糖尿病足溃疡患者。</w:t>
      </w:r>
    </w:p>
    <w:p w:rsidR="009F5B6E" w:rsidRDefault="008941FF">
      <w:pPr>
        <w:rPr>
          <w:rFonts w:ascii="宋体" w:eastAsia="宋体" w:hAnsi="宋体" w:cs="Segoe UI"/>
          <w:sz w:val="24"/>
          <w:szCs w:val="24"/>
        </w:rPr>
      </w:pPr>
      <w:r>
        <w:rPr>
          <w:rFonts w:ascii="宋体" w:eastAsia="宋体" w:hAnsi="宋体" w:cs="Segoe UI" w:hint="eastAsia"/>
          <w:b/>
          <w:bCs/>
          <w:sz w:val="24"/>
          <w:szCs w:val="24"/>
        </w:rPr>
        <w:t>1.</w:t>
      </w:r>
      <w:r>
        <w:rPr>
          <w:rFonts w:ascii="宋体" w:eastAsia="宋体" w:hAnsi="宋体" w:cs="Segoe UI"/>
          <w:b/>
          <w:bCs/>
          <w:sz w:val="24"/>
          <w:szCs w:val="24"/>
        </w:rPr>
        <w:t>2</w:t>
      </w:r>
      <w:r>
        <w:rPr>
          <w:rFonts w:ascii="宋体" w:eastAsia="宋体" w:hAnsi="宋体" w:cs="Segoe UI" w:hint="eastAsia"/>
          <w:b/>
          <w:bCs/>
          <w:sz w:val="24"/>
          <w:szCs w:val="24"/>
        </w:rPr>
        <w:t xml:space="preserve">　</w:t>
      </w:r>
      <w:r>
        <w:rPr>
          <w:rFonts w:ascii="宋体" w:eastAsia="宋体" w:hAnsi="宋体" w:cs="Segoe UI" w:hint="eastAsia"/>
          <w:sz w:val="24"/>
          <w:szCs w:val="24"/>
        </w:rPr>
        <w:t>纳入与排除标准　纳入标准：（1）年龄4</w:t>
      </w:r>
      <w:r>
        <w:rPr>
          <w:rFonts w:ascii="宋体" w:eastAsia="宋体" w:hAnsi="宋体" w:cs="Segoe UI"/>
          <w:sz w:val="24"/>
          <w:szCs w:val="24"/>
        </w:rPr>
        <w:t>5</w:t>
      </w:r>
      <w:r>
        <w:rPr>
          <w:rFonts w:ascii="宋体" w:eastAsia="宋体" w:hAnsi="宋体" w:cs="Segoe UI" w:hint="eastAsia"/>
          <w:sz w:val="24"/>
          <w:szCs w:val="24"/>
        </w:rPr>
        <w:t>-</w:t>
      </w:r>
      <w:r>
        <w:rPr>
          <w:rFonts w:ascii="宋体" w:eastAsia="宋体" w:hAnsi="宋体" w:cs="Segoe UI"/>
          <w:sz w:val="24"/>
          <w:szCs w:val="24"/>
        </w:rPr>
        <w:t>65</w:t>
      </w:r>
      <w:r>
        <w:rPr>
          <w:rFonts w:ascii="宋体" w:eastAsia="宋体" w:hAnsi="宋体" w:cs="Segoe UI" w:hint="eastAsia"/>
          <w:sz w:val="24"/>
          <w:szCs w:val="24"/>
        </w:rPr>
        <w:t>岁患者；（2）符合上述相应疾病的诊断标准；（3）糖尿病足w</w:t>
      </w:r>
      <w:r>
        <w:rPr>
          <w:rFonts w:ascii="宋体" w:eastAsia="宋体" w:hAnsi="宋体" w:cs="Segoe UI"/>
          <w:sz w:val="24"/>
          <w:szCs w:val="24"/>
        </w:rPr>
        <w:t>agner</w:t>
      </w:r>
      <w:r>
        <w:rPr>
          <w:rFonts w:ascii="宋体" w:eastAsia="宋体" w:hAnsi="宋体" w:cs="Segoe UI" w:hint="eastAsia"/>
          <w:sz w:val="24"/>
          <w:szCs w:val="24"/>
        </w:rPr>
        <w:t>分级为：Ⅳ级及以上，且无法采用保守治疗者；（</w:t>
      </w:r>
      <w:r>
        <w:rPr>
          <w:rFonts w:ascii="宋体" w:eastAsia="宋体" w:hAnsi="宋体" w:cs="Segoe UI"/>
          <w:sz w:val="24"/>
          <w:szCs w:val="24"/>
        </w:rPr>
        <w:t>4</w:t>
      </w:r>
      <w:r>
        <w:rPr>
          <w:rFonts w:ascii="宋体" w:eastAsia="宋体" w:hAnsi="宋体" w:cs="Segoe UI" w:hint="eastAsia"/>
          <w:sz w:val="24"/>
          <w:szCs w:val="24"/>
        </w:rPr>
        <w:t>）免疫性血管炎及血栓闭塞性脉管炎患者，肢端坏疽情况不可逆但坏疽侧肢体经治疗血运有改善者；（</w:t>
      </w:r>
      <w:r>
        <w:rPr>
          <w:rFonts w:ascii="宋体" w:eastAsia="宋体" w:hAnsi="宋体" w:cs="Segoe UI"/>
          <w:sz w:val="24"/>
          <w:szCs w:val="24"/>
        </w:rPr>
        <w:t>5</w:t>
      </w:r>
      <w:r>
        <w:rPr>
          <w:rFonts w:ascii="宋体" w:eastAsia="宋体" w:hAnsi="宋体" w:cs="Segoe UI" w:hint="eastAsia"/>
          <w:sz w:val="24"/>
          <w:szCs w:val="24"/>
        </w:rPr>
        <w:t>）免疫性血管炎患者无其它部位血管严重并发症且免疫指标经基础治疗后能控制病情者；（</w:t>
      </w:r>
      <w:r>
        <w:rPr>
          <w:rFonts w:ascii="宋体" w:eastAsia="宋体" w:hAnsi="宋体" w:cs="Segoe UI"/>
          <w:sz w:val="24"/>
          <w:szCs w:val="24"/>
        </w:rPr>
        <w:t>6</w:t>
      </w:r>
      <w:r>
        <w:rPr>
          <w:rFonts w:ascii="宋体" w:eastAsia="宋体" w:hAnsi="宋体" w:cs="Segoe UI" w:hint="eastAsia"/>
          <w:sz w:val="24"/>
          <w:szCs w:val="24"/>
        </w:rPr>
        <w:t>）</w:t>
      </w:r>
      <w:r>
        <w:rPr>
          <w:rFonts w:ascii="宋体" w:eastAsia="宋体" w:hAnsi="宋体" w:cs="Segoe UI"/>
          <w:sz w:val="24"/>
          <w:szCs w:val="24"/>
        </w:rPr>
        <w:t>患者知情，并自愿签署知情同意书。</w:t>
      </w:r>
      <w:r>
        <w:rPr>
          <w:rFonts w:ascii="宋体" w:eastAsia="宋体" w:hAnsi="宋体" w:cs="Segoe UI" w:hint="eastAsia"/>
          <w:sz w:val="24"/>
          <w:szCs w:val="24"/>
        </w:rPr>
        <w:t>排除标准：（1）伴有严重的心肝肾疾病及其他疾病，难以耐受手术者；（2）已有过截肢史的患者；（3）肢体供血经适当治疗后无好转迹象，血管多普勒超声示动脉完全堵塞者；（4）不能坚持规范用药及不愿意接受实验方案治疗的患者。</w:t>
      </w:r>
    </w:p>
    <w:p w:rsidR="009F5B6E" w:rsidRDefault="008941FF">
      <w:pPr>
        <w:rPr>
          <w:rFonts w:ascii="宋体" w:eastAsia="宋体" w:hAnsi="宋体" w:cs="Segoe UI"/>
          <w:b/>
          <w:bCs/>
          <w:sz w:val="24"/>
          <w:szCs w:val="24"/>
        </w:rPr>
      </w:pPr>
      <w:r>
        <w:rPr>
          <w:rFonts w:ascii="宋体" w:eastAsia="宋体" w:hAnsi="宋体" w:cs="Segoe UI" w:hint="eastAsia"/>
          <w:b/>
          <w:bCs/>
          <w:sz w:val="24"/>
          <w:szCs w:val="24"/>
        </w:rPr>
        <w:t>1.</w:t>
      </w:r>
      <w:r>
        <w:rPr>
          <w:rFonts w:ascii="宋体" w:eastAsia="宋体" w:hAnsi="宋体" w:cs="Segoe UI"/>
          <w:b/>
          <w:bCs/>
          <w:sz w:val="24"/>
          <w:szCs w:val="24"/>
        </w:rPr>
        <w:t>3</w:t>
      </w:r>
      <w:r>
        <w:rPr>
          <w:rFonts w:ascii="宋体" w:eastAsia="宋体" w:hAnsi="宋体" w:cs="Segoe UI" w:hint="eastAsia"/>
          <w:b/>
          <w:bCs/>
          <w:sz w:val="24"/>
          <w:szCs w:val="24"/>
        </w:rPr>
        <w:t xml:space="preserve">　治疗方法 </w:t>
      </w:r>
    </w:p>
    <w:p w:rsidR="009F5B6E" w:rsidRDefault="008941FF">
      <w:pPr>
        <w:rPr>
          <w:rFonts w:ascii="宋体" w:eastAsia="宋体" w:hAnsi="宋体" w:cs="Segoe UI"/>
          <w:sz w:val="24"/>
          <w:szCs w:val="24"/>
        </w:rPr>
      </w:pPr>
      <w:r>
        <w:rPr>
          <w:rFonts w:ascii="宋体" w:eastAsia="宋体" w:hAnsi="宋体" w:cs="Segoe UI"/>
          <w:b/>
          <w:bCs/>
          <w:sz w:val="24"/>
          <w:szCs w:val="24"/>
        </w:rPr>
        <w:t>1</w:t>
      </w:r>
      <w:r>
        <w:rPr>
          <w:rFonts w:ascii="宋体" w:eastAsia="宋体" w:hAnsi="宋体" w:cs="Segoe UI" w:hint="eastAsia"/>
          <w:b/>
          <w:bCs/>
          <w:sz w:val="24"/>
          <w:szCs w:val="24"/>
        </w:rPr>
        <w:t>.</w:t>
      </w:r>
      <w:r>
        <w:rPr>
          <w:rFonts w:ascii="宋体" w:eastAsia="宋体" w:hAnsi="宋体" w:cs="Segoe UI"/>
          <w:b/>
          <w:bCs/>
          <w:sz w:val="24"/>
          <w:szCs w:val="24"/>
        </w:rPr>
        <w:t>3</w:t>
      </w:r>
      <w:r>
        <w:rPr>
          <w:rFonts w:ascii="宋体" w:eastAsia="宋体" w:hAnsi="宋体" w:cs="Segoe UI" w:hint="eastAsia"/>
          <w:b/>
          <w:bCs/>
          <w:sz w:val="24"/>
          <w:szCs w:val="24"/>
        </w:rPr>
        <w:t>.</w:t>
      </w:r>
      <w:r>
        <w:rPr>
          <w:rFonts w:ascii="宋体" w:eastAsia="宋体" w:hAnsi="宋体" w:cs="Segoe UI"/>
          <w:b/>
          <w:bCs/>
          <w:sz w:val="24"/>
          <w:szCs w:val="24"/>
        </w:rPr>
        <w:t>1</w:t>
      </w:r>
      <w:r>
        <w:rPr>
          <w:rFonts w:ascii="宋体" w:eastAsia="宋体" w:hAnsi="宋体" w:cs="Segoe UI" w:hint="eastAsia"/>
          <w:b/>
          <w:bCs/>
          <w:sz w:val="24"/>
          <w:szCs w:val="24"/>
        </w:rPr>
        <w:t xml:space="preserve">　</w:t>
      </w:r>
      <w:r>
        <w:rPr>
          <w:rFonts w:ascii="宋体" w:eastAsia="宋体" w:hAnsi="宋体" w:cs="Segoe UI" w:hint="eastAsia"/>
          <w:sz w:val="24"/>
          <w:szCs w:val="24"/>
        </w:rPr>
        <w:t>术前诊断及治疗　（1）完善患者术前相关检查、检验指标，确定坏疽程度；包括：血管多普勒超声检查、红外热像测定、A</w:t>
      </w:r>
      <w:r>
        <w:rPr>
          <w:rFonts w:ascii="宋体" w:eastAsia="宋体" w:hAnsi="宋体" w:cs="Segoe UI"/>
          <w:sz w:val="24"/>
          <w:szCs w:val="24"/>
        </w:rPr>
        <w:t>BI</w:t>
      </w:r>
      <w:r>
        <w:rPr>
          <w:rFonts w:ascii="宋体" w:eastAsia="宋体" w:hAnsi="宋体" w:cs="Segoe UI" w:hint="eastAsia"/>
          <w:sz w:val="24"/>
          <w:szCs w:val="24"/>
        </w:rPr>
        <w:t>、</w:t>
      </w:r>
      <w:r>
        <w:rPr>
          <w:rFonts w:ascii="宋体" w:eastAsia="宋体" w:hAnsi="宋体" w:cs="Segoe UI"/>
          <w:sz w:val="24"/>
          <w:szCs w:val="24"/>
        </w:rPr>
        <w:t>多层螺旋 CT（MSCTA）</w:t>
      </w:r>
      <w:r>
        <w:rPr>
          <w:rFonts w:ascii="宋体" w:eastAsia="宋体" w:hAnsi="宋体" w:cs="Segoe UI" w:hint="eastAsia"/>
          <w:sz w:val="24"/>
          <w:szCs w:val="24"/>
        </w:rPr>
        <w:t>或D</w:t>
      </w:r>
      <w:r>
        <w:rPr>
          <w:rFonts w:ascii="宋体" w:eastAsia="宋体" w:hAnsi="宋体" w:cs="Segoe UI"/>
          <w:sz w:val="24"/>
          <w:szCs w:val="24"/>
        </w:rPr>
        <w:t>SA</w:t>
      </w:r>
      <w:r>
        <w:rPr>
          <w:rFonts w:ascii="宋体" w:eastAsia="宋体" w:hAnsi="宋体" w:cs="Segoe UI" w:hint="eastAsia"/>
          <w:sz w:val="24"/>
          <w:szCs w:val="24"/>
        </w:rPr>
        <w:t>等，明确缺血平面；血常规、肝肾功能、凝血五项等，了解患者基础情况。（2）对症治疗 依照个体化治疗原则，给予基础疾病的用药及护理，包括控制血脂、血糖、抗凝、降纤、抗感染及改善血供等；（3）每日常规清创换药,嘱卧床及制动，避免二次伤害发生。</w:t>
      </w:r>
    </w:p>
    <w:p w:rsidR="009F5B6E" w:rsidRDefault="008941FF">
      <w:pPr>
        <w:rPr>
          <w:rFonts w:ascii="宋体" w:eastAsia="宋体" w:hAnsi="宋体" w:cs="Segoe UI"/>
          <w:sz w:val="24"/>
          <w:szCs w:val="24"/>
        </w:rPr>
      </w:pPr>
      <w:r>
        <w:rPr>
          <w:rFonts w:ascii="宋体" w:eastAsia="宋体" w:hAnsi="宋体" w:cs="Segoe UI"/>
          <w:b/>
          <w:bCs/>
          <w:sz w:val="24"/>
          <w:szCs w:val="24"/>
        </w:rPr>
        <w:t>1</w:t>
      </w:r>
      <w:r>
        <w:rPr>
          <w:rFonts w:ascii="宋体" w:eastAsia="宋体" w:hAnsi="宋体" w:cs="Segoe UI" w:hint="eastAsia"/>
          <w:b/>
          <w:bCs/>
          <w:sz w:val="24"/>
          <w:szCs w:val="24"/>
        </w:rPr>
        <w:t>.</w:t>
      </w:r>
      <w:r>
        <w:rPr>
          <w:rFonts w:ascii="宋体" w:eastAsia="宋体" w:hAnsi="宋体" w:cs="Segoe UI"/>
          <w:b/>
          <w:bCs/>
          <w:sz w:val="24"/>
          <w:szCs w:val="24"/>
        </w:rPr>
        <w:t>3</w:t>
      </w:r>
      <w:r>
        <w:rPr>
          <w:rFonts w:ascii="宋体" w:eastAsia="宋体" w:hAnsi="宋体" w:cs="Segoe UI" w:hint="eastAsia"/>
          <w:b/>
          <w:bCs/>
          <w:sz w:val="24"/>
          <w:szCs w:val="24"/>
        </w:rPr>
        <w:t>.</w:t>
      </w:r>
      <w:r>
        <w:rPr>
          <w:rFonts w:ascii="宋体" w:eastAsia="宋体" w:hAnsi="宋体" w:cs="Segoe UI"/>
          <w:b/>
          <w:bCs/>
          <w:sz w:val="24"/>
          <w:szCs w:val="24"/>
        </w:rPr>
        <w:t>2</w:t>
      </w:r>
      <w:r>
        <w:rPr>
          <w:rFonts w:ascii="宋体" w:eastAsia="宋体" w:hAnsi="宋体" w:cs="Segoe UI" w:hint="eastAsia"/>
          <w:b/>
          <w:bCs/>
          <w:sz w:val="24"/>
          <w:szCs w:val="24"/>
        </w:rPr>
        <w:t xml:space="preserve">　</w:t>
      </w:r>
      <w:r>
        <w:rPr>
          <w:rFonts w:ascii="宋体" w:eastAsia="宋体" w:hAnsi="宋体" w:cs="Segoe UI" w:hint="eastAsia"/>
          <w:sz w:val="24"/>
          <w:szCs w:val="24"/>
        </w:rPr>
        <w:t>肢体离断术　依照坏疽残端部位，两组选取足趾截肢术、</w:t>
      </w:r>
      <w:r>
        <w:rPr>
          <w:rFonts w:ascii="宋体" w:eastAsia="宋体" w:hAnsi="宋体" w:cs="Segoe UI"/>
          <w:sz w:val="24"/>
          <w:szCs w:val="24"/>
        </w:rPr>
        <w:t>小腿后长肌皮瓣截肢术</w:t>
      </w:r>
      <w:r>
        <w:rPr>
          <w:rFonts w:ascii="宋体" w:eastAsia="宋体" w:hAnsi="宋体" w:cs="Segoe UI" w:hint="eastAsia"/>
          <w:sz w:val="24"/>
          <w:szCs w:val="24"/>
        </w:rPr>
        <w:t>或</w:t>
      </w:r>
      <w:r>
        <w:rPr>
          <w:rFonts w:ascii="宋体" w:eastAsia="宋体" w:hAnsi="宋体" w:cs="Segoe UI"/>
          <w:sz w:val="24"/>
          <w:szCs w:val="24"/>
        </w:rPr>
        <w:t>膝上截肢术</w:t>
      </w:r>
      <w:r>
        <w:rPr>
          <w:rFonts w:ascii="宋体" w:eastAsia="宋体" w:hAnsi="宋体" w:cs="Segoe UI" w:hint="eastAsia"/>
          <w:sz w:val="24"/>
          <w:szCs w:val="24"/>
        </w:rPr>
        <w:t>等术式；常规处理手术创面并止血；根据患肢术后情况，给予开放或半闭合创面处理，同时为治疗组负压封闭引流做基础准备。</w:t>
      </w:r>
    </w:p>
    <w:p w:rsidR="009F5B6E" w:rsidRDefault="008941FF">
      <w:pPr>
        <w:rPr>
          <w:rFonts w:ascii="宋体" w:eastAsia="宋体" w:hAnsi="宋体"/>
          <w:sz w:val="24"/>
          <w:szCs w:val="24"/>
        </w:rPr>
      </w:pPr>
      <w:r>
        <w:rPr>
          <w:rFonts w:ascii="宋体" w:eastAsia="宋体" w:hAnsi="宋体" w:cs="Segoe UI"/>
          <w:b/>
          <w:bCs/>
          <w:sz w:val="24"/>
          <w:szCs w:val="24"/>
        </w:rPr>
        <w:lastRenderedPageBreak/>
        <w:t>1</w:t>
      </w:r>
      <w:r>
        <w:rPr>
          <w:rFonts w:ascii="宋体" w:eastAsia="宋体" w:hAnsi="宋体" w:cs="Segoe UI" w:hint="eastAsia"/>
          <w:b/>
          <w:bCs/>
          <w:sz w:val="24"/>
          <w:szCs w:val="24"/>
        </w:rPr>
        <w:t>.</w:t>
      </w:r>
      <w:r>
        <w:rPr>
          <w:rFonts w:ascii="宋体" w:eastAsia="宋体" w:hAnsi="宋体" w:cs="Segoe UI"/>
          <w:b/>
          <w:bCs/>
          <w:sz w:val="24"/>
          <w:szCs w:val="24"/>
        </w:rPr>
        <w:t>3</w:t>
      </w:r>
      <w:r>
        <w:rPr>
          <w:rFonts w:ascii="宋体" w:eastAsia="宋体" w:hAnsi="宋体" w:cs="Segoe UI" w:hint="eastAsia"/>
          <w:b/>
          <w:bCs/>
          <w:sz w:val="24"/>
          <w:szCs w:val="24"/>
        </w:rPr>
        <w:t>.</w:t>
      </w:r>
      <w:r>
        <w:rPr>
          <w:rFonts w:ascii="宋体" w:eastAsia="宋体" w:hAnsi="宋体" w:cs="Segoe UI"/>
          <w:b/>
          <w:bCs/>
          <w:sz w:val="24"/>
          <w:szCs w:val="24"/>
        </w:rPr>
        <w:t>3</w:t>
      </w:r>
      <w:r>
        <w:rPr>
          <w:rFonts w:ascii="宋体" w:eastAsia="宋体" w:hAnsi="宋体" w:cs="Segoe UI" w:hint="eastAsia"/>
          <w:b/>
          <w:bCs/>
          <w:sz w:val="24"/>
          <w:szCs w:val="24"/>
        </w:rPr>
        <w:t xml:space="preserve">　</w:t>
      </w:r>
      <w:r>
        <w:rPr>
          <w:rFonts w:ascii="宋体" w:eastAsia="宋体" w:hAnsi="宋体" w:cs="Segoe UI" w:hint="eastAsia"/>
          <w:sz w:val="24"/>
          <w:szCs w:val="24"/>
        </w:rPr>
        <w:t>负压封闭引流术　治疗组在早期肢体离断的基础上，止血良好并无感染等情况发生后，依照创面面积和形状，裁剪相应大小的V</w:t>
      </w:r>
      <w:r>
        <w:rPr>
          <w:rFonts w:ascii="宋体" w:eastAsia="宋体" w:hAnsi="宋体" w:cs="Segoe UI"/>
          <w:sz w:val="24"/>
          <w:szCs w:val="24"/>
        </w:rPr>
        <w:t>SD</w:t>
      </w:r>
      <w:r>
        <w:rPr>
          <w:rFonts w:ascii="宋体" w:eastAsia="宋体" w:hAnsi="宋体" w:cs="Segoe UI" w:hint="eastAsia"/>
          <w:sz w:val="24"/>
          <w:szCs w:val="24"/>
        </w:rPr>
        <w:t xml:space="preserve">敷料，放置于内，进行缝合或固定，外层使用范围大于创面的半透明膜包裹，勿留缝隙，保证其完全覆盖，连接负压装置，进行间隙模式负压封闭引流治疗3～7 </w:t>
      </w:r>
      <w:r>
        <w:rPr>
          <w:rFonts w:ascii="宋体" w:eastAsia="宋体" w:hAnsi="宋体" w:cs="Segoe UI"/>
          <w:sz w:val="24"/>
          <w:szCs w:val="24"/>
        </w:rPr>
        <w:t>d</w:t>
      </w:r>
      <w:r>
        <w:rPr>
          <w:rFonts w:ascii="宋体" w:eastAsia="宋体" w:hAnsi="宋体" w:cs="Segoe UI" w:hint="eastAsia"/>
          <w:sz w:val="24"/>
          <w:szCs w:val="24"/>
        </w:rPr>
        <w:t>；压力值多调制在</w:t>
      </w:r>
      <w:r>
        <w:rPr>
          <w:rFonts w:ascii="宋体" w:eastAsia="宋体" w:hAnsi="宋体" w:hint="eastAsia"/>
          <w:bCs/>
          <w:sz w:val="24"/>
          <w:szCs w:val="24"/>
        </w:rPr>
        <w:t>-125～-450 mmHg之间</w:t>
      </w:r>
      <w:r>
        <w:rPr>
          <w:rFonts w:ascii="宋体" w:eastAsia="宋体" w:hAnsi="宋体" w:hint="eastAsia"/>
          <w:sz w:val="24"/>
          <w:szCs w:val="24"/>
        </w:rPr>
        <w:t>，以发挥负压作用并患者耐受为最佳压力。伤口愈合良好可去除装置，若欠佳需重复负压引流治疗。</w:t>
      </w:r>
    </w:p>
    <w:p w:rsidR="009F5B6E" w:rsidRDefault="008941FF">
      <w:pPr>
        <w:rPr>
          <w:rFonts w:ascii="宋体" w:eastAsia="宋体" w:hAnsi="宋体"/>
          <w:sz w:val="24"/>
          <w:szCs w:val="24"/>
        </w:rPr>
      </w:pPr>
      <w:r>
        <w:rPr>
          <w:rFonts w:ascii="宋体" w:eastAsia="宋体" w:hAnsi="宋体" w:hint="eastAsia"/>
          <w:b/>
          <w:bCs/>
          <w:sz w:val="24"/>
          <w:szCs w:val="24"/>
        </w:rPr>
        <w:t>1.</w:t>
      </w:r>
      <w:r>
        <w:rPr>
          <w:rFonts w:ascii="宋体" w:eastAsia="宋体" w:hAnsi="宋体"/>
          <w:b/>
          <w:bCs/>
          <w:sz w:val="24"/>
          <w:szCs w:val="24"/>
        </w:rPr>
        <w:t>4</w:t>
      </w:r>
      <w:r>
        <w:rPr>
          <w:rFonts w:ascii="宋体" w:eastAsia="宋体" w:hAnsi="宋体" w:hint="eastAsia"/>
          <w:b/>
          <w:bCs/>
          <w:sz w:val="24"/>
          <w:szCs w:val="24"/>
        </w:rPr>
        <w:t xml:space="preserve">　观察指标　</w:t>
      </w:r>
      <w:r>
        <w:rPr>
          <w:rFonts w:ascii="宋体" w:eastAsia="宋体" w:hAnsi="宋体" w:hint="eastAsia"/>
          <w:sz w:val="24"/>
          <w:szCs w:val="24"/>
        </w:rPr>
        <w:t>（1）创面量化分级；</w:t>
      </w:r>
      <w:r>
        <w:rPr>
          <w:rFonts w:ascii="宋体" w:eastAsia="宋体" w:hAnsi="宋体"/>
          <w:sz w:val="24"/>
          <w:szCs w:val="24"/>
        </w:rPr>
        <w:t>创面量化分级参照文献标准</w:t>
      </w:r>
      <w:r w:rsidRPr="00C51565">
        <w:rPr>
          <w:rFonts w:ascii="宋体" w:eastAsia="宋体" w:hAnsi="宋体"/>
          <w:sz w:val="24"/>
          <w:szCs w:val="24"/>
          <w:highlight w:val="yellow"/>
          <w:vertAlign w:val="superscript"/>
        </w:rPr>
        <w:t>[2</w:t>
      </w:r>
      <w:r w:rsidRPr="00C51565">
        <w:rPr>
          <w:rFonts w:ascii="宋体" w:eastAsia="宋体" w:hAnsi="宋体" w:hint="eastAsia"/>
          <w:sz w:val="24"/>
          <w:szCs w:val="24"/>
          <w:highlight w:val="yellow"/>
          <w:vertAlign w:val="superscript"/>
        </w:rPr>
        <w:t>]</w:t>
      </w:r>
      <w:r>
        <w:rPr>
          <w:rFonts w:ascii="宋体" w:eastAsia="宋体" w:hAnsi="宋体"/>
          <w:sz w:val="24"/>
          <w:szCs w:val="24"/>
        </w:rPr>
        <w:t>，结合创面变化情况制定。见</w:t>
      </w:r>
      <w:r>
        <w:rPr>
          <w:rFonts w:ascii="宋体" w:eastAsia="宋体" w:hAnsi="宋体" w:hint="eastAsia"/>
          <w:sz w:val="24"/>
          <w:szCs w:val="24"/>
        </w:rPr>
        <w:t>表格</w:t>
      </w:r>
      <w:r>
        <w:rPr>
          <w:rFonts w:ascii="宋体" w:eastAsia="宋体" w:hAnsi="宋体"/>
          <w:sz w:val="24"/>
          <w:szCs w:val="24"/>
        </w:rPr>
        <w:t>1。(2)</w:t>
      </w:r>
      <w:r>
        <w:rPr>
          <w:rFonts w:ascii="宋体" w:eastAsia="宋体" w:hAnsi="宋体" w:hint="eastAsia"/>
          <w:sz w:val="24"/>
          <w:szCs w:val="24"/>
        </w:rPr>
        <w:t>断面愈合情况</w:t>
      </w:r>
      <w:r>
        <w:rPr>
          <w:rFonts w:ascii="宋体" w:eastAsia="宋体" w:hAnsi="宋体"/>
          <w:sz w:val="24"/>
          <w:szCs w:val="24"/>
        </w:rPr>
        <w:t>;应用 Image J 图像软件进行分析</w:t>
      </w:r>
      <w:r w:rsidRPr="00C51565">
        <w:rPr>
          <w:rFonts w:ascii="宋体" w:eastAsia="宋体" w:hAnsi="宋体"/>
          <w:sz w:val="24"/>
          <w:szCs w:val="24"/>
          <w:highlight w:val="yellow"/>
          <w:vertAlign w:val="superscript"/>
        </w:rPr>
        <w:t>[3</w:t>
      </w:r>
      <w:r w:rsidRPr="00C51565">
        <w:rPr>
          <w:rFonts w:ascii="宋体" w:eastAsia="宋体" w:hAnsi="宋体" w:hint="eastAsia"/>
          <w:sz w:val="24"/>
          <w:szCs w:val="24"/>
          <w:highlight w:val="yellow"/>
          <w:vertAlign w:val="superscript"/>
        </w:rPr>
        <w:t>]</w:t>
      </w:r>
      <w:r>
        <w:rPr>
          <w:rFonts w:ascii="宋体" w:eastAsia="宋体" w:hAnsi="宋体" w:hint="eastAsia"/>
          <w:sz w:val="24"/>
          <w:szCs w:val="24"/>
        </w:rPr>
        <w:t>处理；（</w:t>
      </w:r>
      <w:r>
        <w:rPr>
          <w:rFonts w:ascii="宋体" w:eastAsia="宋体" w:hAnsi="宋体"/>
          <w:sz w:val="24"/>
          <w:szCs w:val="24"/>
        </w:rPr>
        <w:t>3</w:t>
      </w:r>
      <w:r>
        <w:rPr>
          <w:rFonts w:ascii="宋体" w:eastAsia="宋体" w:hAnsi="宋体" w:hint="eastAsia"/>
          <w:sz w:val="24"/>
          <w:szCs w:val="24"/>
        </w:rPr>
        <w:t>）满意度情况；根据患者及家属就住院时长、创面愈合速度、治疗费用等方面所做的问卷调查，共</w:t>
      </w:r>
      <w:r>
        <w:rPr>
          <w:rFonts w:ascii="宋体" w:eastAsia="宋体" w:hAnsi="宋体"/>
          <w:sz w:val="24"/>
          <w:szCs w:val="24"/>
        </w:rPr>
        <w:t>10分，≥8.5分为非常满意，≥7分为满意，&lt;7分为不满意。总满意率=（非常满意+满意）例数/总例数×100%</w:t>
      </w:r>
      <w:r w:rsidRPr="00C51565">
        <w:rPr>
          <w:rFonts w:ascii="宋体" w:eastAsia="宋体" w:hAnsi="宋体"/>
          <w:sz w:val="24"/>
          <w:szCs w:val="24"/>
          <w:highlight w:val="yellow"/>
          <w:vertAlign w:val="superscript"/>
        </w:rPr>
        <w:t>[4</w:t>
      </w:r>
      <w:r w:rsidRPr="00C51565">
        <w:rPr>
          <w:rFonts w:ascii="宋体" w:eastAsia="宋体" w:hAnsi="宋体" w:hint="eastAsia"/>
          <w:sz w:val="24"/>
          <w:szCs w:val="24"/>
          <w:highlight w:val="yellow"/>
          <w:vertAlign w:val="superscript"/>
        </w:rPr>
        <w:t>]</w:t>
      </w:r>
      <w:r>
        <w:rPr>
          <w:rFonts w:ascii="宋体" w:eastAsia="宋体" w:hAnsi="宋体" w:hint="eastAsia"/>
          <w:sz w:val="24"/>
          <w:szCs w:val="24"/>
        </w:rPr>
        <w:t>。见表１。</w:t>
      </w:r>
    </w:p>
    <w:p w:rsidR="002810DB" w:rsidRDefault="008941FF">
      <w:pPr>
        <w:ind w:firstLineChars="1800" w:firstLine="3780"/>
        <w:rPr>
          <w:rStyle w:val="ab"/>
          <w:rFonts w:ascii="宋体" w:hAnsi="宋体"/>
          <w:b w:val="0"/>
          <w:bCs w:val="0"/>
          <w:szCs w:val="21"/>
        </w:rPr>
      </w:pPr>
      <w:r>
        <w:rPr>
          <w:rStyle w:val="ab"/>
          <w:rFonts w:ascii="宋体" w:hAnsi="宋体" w:hint="eastAsia"/>
          <w:b w:val="0"/>
          <w:bCs w:val="0"/>
          <w:szCs w:val="21"/>
        </w:rPr>
        <w:t>表</w:t>
      </w:r>
      <w:r>
        <w:rPr>
          <w:rStyle w:val="ab"/>
          <w:rFonts w:ascii="宋体" w:hAnsi="宋体"/>
          <w:b w:val="0"/>
          <w:bCs w:val="0"/>
          <w:szCs w:val="21"/>
        </w:rPr>
        <w:t>1</w:t>
      </w:r>
      <w:r>
        <w:rPr>
          <w:rStyle w:val="ab"/>
          <w:rFonts w:ascii="宋体" w:hAnsi="宋体" w:hint="eastAsia"/>
          <w:b w:val="0"/>
          <w:bCs w:val="0"/>
          <w:szCs w:val="21"/>
        </w:rPr>
        <w:t xml:space="preserve">　</w:t>
      </w:r>
      <w:r>
        <w:rPr>
          <w:rStyle w:val="ab"/>
          <w:rFonts w:ascii="宋体" w:hAnsi="宋体"/>
          <w:b w:val="0"/>
          <w:bCs w:val="0"/>
          <w:szCs w:val="21"/>
        </w:rPr>
        <w:t>创面量化评分标准</w:t>
      </w:r>
    </w:p>
    <w:tbl>
      <w:tblPr>
        <w:tblW w:w="8573" w:type="dxa"/>
        <w:jc w:val="center"/>
        <w:tblBorders>
          <w:top w:val="single" w:sz="12" w:space="0" w:color="7F7F7F"/>
          <w:bottom w:val="single" w:sz="12" w:space="0" w:color="7F7F7F"/>
        </w:tblBorders>
        <w:tblLook w:val="04A0"/>
      </w:tblPr>
      <w:tblGrid>
        <w:gridCol w:w="1563"/>
        <w:gridCol w:w="1752"/>
        <w:gridCol w:w="1752"/>
        <w:gridCol w:w="1753"/>
        <w:gridCol w:w="1753"/>
      </w:tblGrid>
      <w:tr w:rsidR="002810DB">
        <w:trPr>
          <w:trHeight w:val="150"/>
          <w:jc w:val="center"/>
        </w:trPr>
        <w:tc>
          <w:tcPr>
            <w:tcW w:w="1563" w:type="dxa"/>
            <w:tcBorders>
              <w:top w:val="single" w:sz="12" w:space="0" w:color="7F7F7F"/>
              <w:bottom w:val="single" w:sz="4" w:space="0" w:color="auto"/>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溃疡</w:t>
            </w:r>
          </w:p>
        </w:tc>
        <w:tc>
          <w:tcPr>
            <w:tcW w:w="1752" w:type="dxa"/>
            <w:tcBorders>
              <w:top w:val="single" w:sz="12" w:space="0" w:color="7F7F7F"/>
              <w:bottom w:val="single" w:sz="4" w:space="0" w:color="auto"/>
            </w:tcBorders>
            <w:shd w:val="clear" w:color="auto" w:fill="auto"/>
          </w:tcPr>
          <w:p w:rsidR="002810DB" w:rsidRDefault="008941FF">
            <w:pPr>
              <w:rPr>
                <w:rFonts w:ascii="宋体" w:eastAsia="宋体" w:hAnsi="宋体"/>
                <w:b/>
                <w:bCs/>
                <w:szCs w:val="21"/>
                <w:shd w:val="clear" w:color="auto" w:fill="FFFFFF"/>
              </w:rPr>
            </w:pPr>
            <w:r>
              <w:rPr>
                <w:rFonts w:ascii="宋体" w:eastAsia="宋体" w:hAnsi="宋体" w:hint="eastAsia"/>
                <w:b/>
                <w:bCs/>
                <w:szCs w:val="21"/>
                <w:shd w:val="clear" w:color="auto" w:fill="FFFFFF"/>
              </w:rPr>
              <w:t>0分</w:t>
            </w:r>
          </w:p>
        </w:tc>
        <w:tc>
          <w:tcPr>
            <w:tcW w:w="1752" w:type="dxa"/>
            <w:tcBorders>
              <w:top w:val="single" w:sz="12" w:space="0" w:color="7F7F7F"/>
              <w:bottom w:val="single" w:sz="4" w:space="0" w:color="auto"/>
            </w:tcBorders>
            <w:shd w:val="clear" w:color="auto" w:fill="auto"/>
          </w:tcPr>
          <w:p w:rsidR="002810DB" w:rsidRDefault="008941FF">
            <w:pPr>
              <w:rPr>
                <w:rFonts w:ascii="宋体" w:eastAsia="宋体" w:hAnsi="宋体"/>
                <w:b/>
                <w:bCs/>
                <w:szCs w:val="21"/>
                <w:shd w:val="clear" w:color="auto" w:fill="FFFFFF"/>
              </w:rPr>
            </w:pPr>
            <w:r>
              <w:rPr>
                <w:rFonts w:ascii="宋体" w:eastAsia="宋体" w:hAnsi="宋体" w:hint="eastAsia"/>
                <w:b/>
                <w:bCs/>
                <w:szCs w:val="21"/>
                <w:shd w:val="clear" w:color="auto" w:fill="FFFFFF"/>
              </w:rPr>
              <w:t>2分</w:t>
            </w:r>
          </w:p>
        </w:tc>
        <w:tc>
          <w:tcPr>
            <w:tcW w:w="1753" w:type="dxa"/>
            <w:tcBorders>
              <w:top w:val="single" w:sz="12" w:space="0" w:color="7F7F7F"/>
              <w:bottom w:val="single" w:sz="4" w:space="0" w:color="auto"/>
            </w:tcBorders>
            <w:shd w:val="clear" w:color="auto" w:fill="auto"/>
          </w:tcPr>
          <w:p w:rsidR="002810DB" w:rsidRDefault="008941FF">
            <w:pPr>
              <w:rPr>
                <w:rFonts w:ascii="宋体" w:eastAsia="宋体" w:hAnsi="宋体"/>
                <w:b/>
                <w:bCs/>
                <w:szCs w:val="21"/>
                <w:shd w:val="clear" w:color="auto" w:fill="FFFFFF"/>
              </w:rPr>
            </w:pPr>
            <w:r>
              <w:rPr>
                <w:rFonts w:ascii="宋体" w:eastAsia="宋体" w:hAnsi="宋体" w:hint="eastAsia"/>
                <w:b/>
                <w:bCs/>
                <w:szCs w:val="21"/>
                <w:shd w:val="clear" w:color="auto" w:fill="FFFFFF"/>
              </w:rPr>
              <w:t>4分</w:t>
            </w:r>
          </w:p>
        </w:tc>
        <w:tc>
          <w:tcPr>
            <w:tcW w:w="1753" w:type="dxa"/>
            <w:tcBorders>
              <w:top w:val="single" w:sz="12" w:space="0" w:color="7F7F7F"/>
              <w:bottom w:val="single" w:sz="4" w:space="0" w:color="auto"/>
            </w:tcBorders>
            <w:shd w:val="clear" w:color="auto" w:fill="auto"/>
          </w:tcPr>
          <w:p w:rsidR="002810DB" w:rsidRDefault="008941FF">
            <w:pPr>
              <w:rPr>
                <w:rFonts w:ascii="宋体" w:eastAsia="宋体" w:hAnsi="宋体"/>
                <w:b/>
                <w:bCs/>
                <w:szCs w:val="21"/>
                <w:shd w:val="clear" w:color="auto" w:fill="FFFFFF"/>
              </w:rPr>
            </w:pPr>
            <w:r>
              <w:rPr>
                <w:rFonts w:ascii="宋体" w:eastAsia="宋体" w:hAnsi="宋体" w:hint="eastAsia"/>
                <w:b/>
                <w:bCs/>
                <w:szCs w:val="21"/>
                <w:shd w:val="clear" w:color="auto" w:fill="FFFFFF"/>
              </w:rPr>
              <w:t>6分</w:t>
            </w:r>
          </w:p>
        </w:tc>
      </w:tr>
      <w:tr w:rsidR="002810DB">
        <w:trPr>
          <w:trHeight w:val="203"/>
          <w:jc w:val="center"/>
        </w:trPr>
        <w:tc>
          <w:tcPr>
            <w:tcW w:w="1563" w:type="dxa"/>
            <w:tcBorders>
              <w:top w:val="nil"/>
              <w:bottom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肉芽形态</w:t>
            </w:r>
          </w:p>
        </w:tc>
        <w:tc>
          <w:tcPr>
            <w:tcW w:w="1752" w:type="dxa"/>
            <w:tcBorders>
              <w:top w:val="nil"/>
              <w:bottom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愈合</w:t>
            </w:r>
          </w:p>
        </w:tc>
        <w:tc>
          <w:tcPr>
            <w:tcW w:w="1752" w:type="dxa"/>
            <w:tcBorders>
              <w:top w:val="nil"/>
              <w:bottom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szCs w:val="21"/>
              </w:rPr>
              <w:t>淡红色，柔软湿润，小颗粒状</w:t>
            </w:r>
          </w:p>
        </w:tc>
        <w:tc>
          <w:tcPr>
            <w:tcW w:w="1753" w:type="dxa"/>
            <w:tcBorders>
              <w:top w:val="nil"/>
              <w:bottom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szCs w:val="21"/>
              </w:rPr>
              <w:t>鲜红色，肿大的颗粒状</w:t>
            </w:r>
          </w:p>
        </w:tc>
        <w:tc>
          <w:tcPr>
            <w:tcW w:w="1753" w:type="dxa"/>
            <w:tcBorders>
              <w:top w:val="nil"/>
              <w:bottom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szCs w:val="21"/>
              </w:rPr>
              <w:t>色泽不鲜，颗粒大小不一</w:t>
            </w:r>
          </w:p>
        </w:tc>
      </w:tr>
      <w:tr w:rsidR="002810DB">
        <w:trPr>
          <w:trHeight w:val="358"/>
          <w:jc w:val="center"/>
        </w:trPr>
        <w:tc>
          <w:tcPr>
            <w:tcW w:w="1563" w:type="dxa"/>
            <w:tcBorders>
              <w:top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渗出</w:t>
            </w:r>
          </w:p>
        </w:tc>
        <w:tc>
          <w:tcPr>
            <w:tcW w:w="1752" w:type="dxa"/>
            <w:tcBorders>
              <w:top w:val="nil"/>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无</w:t>
            </w:r>
          </w:p>
        </w:tc>
        <w:tc>
          <w:tcPr>
            <w:tcW w:w="1752" w:type="dxa"/>
            <w:tcBorders>
              <w:top w:val="nil"/>
            </w:tcBorders>
            <w:shd w:val="clear" w:color="auto" w:fill="auto"/>
          </w:tcPr>
          <w:p w:rsidR="009F5B6E" w:rsidRDefault="008941FF">
            <w:pPr>
              <w:rPr>
                <w:rFonts w:ascii="宋体" w:eastAsia="宋体" w:hAnsi="宋体"/>
                <w:szCs w:val="21"/>
              </w:rPr>
            </w:pPr>
            <w:r>
              <w:rPr>
                <w:rFonts w:ascii="宋体" w:eastAsia="宋体" w:hAnsi="宋体"/>
                <w:szCs w:val="21"/>
              </w:rPr>
              <w:t xml:space="preserve">渗液量一天或两内未透过1块纱布规格 </w:t>
            </w:r>
          </w:p>
          <w:p w:rsidR="002810DB" w:rsidRDefault="008941FF">
            <w:pPr>
              <w:rPr>
                <w:rFonts w:ascii="宋体" w:eastAsia="宋体" w:hAnsi="宋体"/>
                <w:szCs w:val="21"/>
                <w:shd w:val="clear" w:color="auto" w:fill="FFFFFF"/>
              </w:rPr>
            </w:pPr>
            <w:r>
              <w:rPr>
                <w:rFonts w:ascii="宋体" w:eastAsia="宋体" w:hAnsi="宋体"/>
                <w:szCs w:val="21"/>
              </w:rPr>
              <w:t>6 cm×6 cm</w:t>
            </w:r>
          </w:p>
        </w:tc>
        <w:tc>
          <w:tcPr>
            <w:tcW w:w="1753" w:type="dxa"/>
            <w:tcBorders>
              <w:top w:val="nil"/>
            </w:tcBorders>
            <w:shd w:val="clear" w:color="auto" w:fill="auto"/>
          </w:tcPr>
          <w:p w:rsidR="009F5B6E" w:rsidRDefault="008941FF">
            <w:pPr>
              <w:rPr>
                <w:rFonts w:ascii="宋体" w:eastAsia="宋体" w:hAnsi="宋体"/>
                <w:szCs w:val="21"/>
              </w:rPr>
            </w:pPr>
            <w:r>
              <w:rPr>
                <w:rFonts w:ascii="宋体" w:eastAsia="宋体" w:hAnsi="宋体"/>
                <w:szCs w:val="21"/>
              </w:rPr>
              <w:t xml:space="preserve">渗液量一天或两天内未透过2块纱布规格 </w:t>
            </w:r>
          </w:p>
          <w:p w:rsidR="002810DB" w:rsidRDefault="008941FF">
            <w:pPr>
              <w:rPr>
                <w:rFonts w:ascii="宋体" w:eastAsia="宋体" w:hAnsi="宋体"/>
                <w:szCs w:val="21"/>
                <w:shd w:val="clear" w:color="auto" w:fill="FFFFFF"/>
              </w:rPr>
            </w:pPr>
            <w:r>
              <w:rPr>
                <w:rFonts w:ascii="宋体" w:eastAsia="宋体" w:hAnsi="宋体"/>
                <w:szCs w:val="21"/>
              </w:rPr>
              <w:t>6 cm×6 cm</w:t>
            </w:r>
          </w:p>
        </w:tc>
        <w:tc>
          <w:tcPr>
            <w:tcW w:w="1753" w:type="dxa"/>
            <w:tcBorders>
              <w:top w:val="nil"/>
            </w:tcBorders>
            <w:shd w:val="clear" w:color="auto" w:fill="auto"/>
          </w:tcPr>
          <w:p w:rsidR="009F5B6E" w:rsidRDefault="008941FF">
            <w:pPr>
              <w:rPr>
                <w:rFonts w:ascii="宋体" w:eastAsia="宋体" w:hAnsi="宋体"/>
                <w:szCs w:val="21"/>
              </w:rPr>
            </w:pPr>
            <w:r>
              <w:rPr>
                <w:rFonts w:ascii="宋体" w:eastAsia="宋体" w:hAnsi="宋体"/>
                <w:szCs w:val="21"/>
              </w:rPr>
              <w:t xml:space="preserve">渗液量一天或两天内未透过3块纱布规格 </w:t>
            </w:r>
          </w:p>
          <w:p w:rsidR="002810DB" w:rsidRDefault="008941FF">
            <w:pPr>
              <w:rPr>
                <w:rFonts w:ascii="宋体" w:eastAsia="宋体" w:hAnsi="宋体"/>
                <w:szCs w:val="21"/>
                <w:shd w:val="clear" w:color="auto" w:fill="FFFFFF"/>
              </w:rPr>
            </w:pPr>
            <w:r>
              <w:rPr>
                <w:rFonts w:ascii="宋体" w:eastAsia="宋体" w:hAnsi="宋体"/>
                <w:szCs w:val="21"/>
              </w:rPr>
              <w:t>6 cm×6 cm</w:t>
            </w:r>
          </w:p>
        </w:tc>
      </w:tr>
      <w:tr w:rsidR="002810DB">
        <w:trPr>
          <w:trHeight w:val="254"/>
          <w:jc w:val="center"/>
        </w:trPr>
        <w:tc>
          <w:tcPr>
            <w:tcW w:w="1563" w:type="dxa"/>
            <w:tcBorders>
              <w:bottom w:val="single" w:sz="12" w:space="0" w:color="7F7F7F"/>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疼痛</w:t>
            </w:r>
          </w:p>
        </w:tc>
        <w:tc>
          <w:tcPr>
            <w:tcW w:w="1752" w:type="dxa"/>
            <w:tcBorders>
              <w:bottom w:val="single" w:sz="12" w:space="0" w:color="7F7F7F"/>
            </w:tcBorders>
            <w:shd w:val="clear" w:color="auto" w:fill="auto"/>
          </w:tcPr>
          <w:p w:rsidR="002810DB" w:rsidRDefault="008941FF">
            <w:pPr>
              <w:rPr>
                <w:rFonts w:ascii="宋体" w:eastAsia="宋体" w:hAnsi="宋体"/>
                <w:szCs w:val="21"/>
                <w:shd w:val="clear" w:color="auto" w:fill="FFFFFF"/>
              </w:rPr>
            </w:pPr>
            <w:r>
              <w:rPr>
                <w:rFonts w:ascii="宋体" w:eastAsia="宋体" w:hAnsi="宋体" w:hint="eastAsia"/>
                <w:szCs w:val="21"/>
                <w:shd w:val="clear" w:color="auto" w:fill="FFFFFF"/>
              </w:rPr>
              <w:t>无</w:t>
            </w:r>
          </w:p>
        </w:tc>
        <w:tc>
          <w:tcPr>
            <w:tcW w:w="1752" w:type="dxa"/>
            <w:tcBorders>
              <w:bottom w:val="single" w:sz="12" w:space="0" w:color="7F7F7F"/>
            </w:tcBorders>
            <w:shd w:val="clear" w:color="auto" w:fill="auto"/>
          </w:tcPr>
          <w:p w:rsidR="002810DB" w:rsidRDefault="008941FF">
            <w:pPr>
              <w:rPr>
                <w:rFonts w:ascii="宋体" w:eastAsia="宋体" w:hAnsi="宋体"/>
                <w:szCs w:val="21"/>
                <w:shd w:val="clear" w:color="auto" w:fill="FFFFFF"/>
              </w:rPr>
            </w:pPr>
            <w:r>
              <w:rPr>
                <w:rFonts w:ascii="宋体" w:eastAsia="宋体" w:hAnsi="宋体"/>
                <w:szCs w:val="21"/>
              </w:rPr>
              <w:t>轻微不适，不影响工作和日常生活</w:t>
            </w:r>
          </w:p>
        </w:tc>
        <w:tc>
          <w:tcPr>
            <w:tcW w:w="1753" w:type="dxa"/>
            <w:tcBorders>
              <w:bottom w:val="single" w:sz="12" w:space="0" w:color="7F7F7F"/>
            </w:tcBorders>
            <w:shd w:val="clear" w:color="auto" w:fill="auto"/>
          </w:tcPr>
          <w:p w:rsidR="002810DB" w:rsidRDefault="008941FF">
            <w:pPr>
              <w:rPr>
                <w:rFonts w:ascii="宋体" w:eastAsia="宋体" w:hAnsi="宋体"/>
                <w:szCs w:val="21"/>
                <w:shd w:val="clear" w:color="auto" w:fill="FFFFFF"/>
              </w:rPr>
            </w:pPr>
            <w:r>
              <w:rPr>
                <w:rFonts w:ascii="宋体" w:eastAsia="宋体" w:hAnsi="宋体"/>
                <w:szCs w:val="21"/>
              </w:rPr>
              <w:t>中度疼痛，影响工作和日常生活</w:t>
            </w:r>
          </w:p>
        </w:tc>
        <w:tc>
          <w:tcPr>
            <w:tcW w:w="1753" w:type="dxa"/>
            <w:tcBorders>
              <w:bottom w:val="single" w:sz="12" w:space="0" w:color="7F7F7F"/>
            </w:tcBorders>
            <w:shd w:val="clear" w:color="auto" w:fill="auto"/>
          </w:tcPr>
          <w:p w:rsidR="002810DB" w:rsidRDefault="008941FF">
            <w:pPr>
              <w:rPr>
                <w:rFonts w:ascii="宋体" w:eastAsia="宋体" w:hAnsi="宋体"/>
                <w:szCs w:val="21"/>
                <w:shd w:val="clear" w:color="auto" w:fill="FFFFFF"/>
              </w:rPr>
            </w:pPr>
            <w:r>
              <w:rPr>
                <w:rFonts w:ascii="宋体" w:eastAsia="宋体" w:hAnsi="宋体"/>
                <w:szCs w:val="21"/>
              </w:rPr>
              <w:t>疼痛明显，影响工作和日常生活，必要时卧床休息</w:t>
            </w:r>
          </w:p>
        </w:tc>
      </w:tr>
    </w:tbl>
    <w:p w:rsidR="009F5B6E" w:rsidRDefault="008941FF">
      <w:pPr>
        <w:rPr>
          <w:rFonts w:ascii="宋体" w:eastAsia="宋体" w:hAnsi="宋体"/>
          <w:sz w:val="24"/>
          <w:szCs w:val="24"/>
        </w:rPr>
      </w:pPr>
      <w:r>
        <w:rPr>
          <w:rFonts w:ascii="宋体" w:eastAsia="宋体" w:hAnsi="宋体" w:hint="eastAsia"/>
          <w:b/>
          <w:bCs/>
          <w:sz w:val="24"/>
          <w:szCs w:val="24"/>
        </w:rPr>
        <w:t>1.</w:t>
      </w:r>
      <w:r>
        <w:rPr>
          <w:rFonts w:ascii="宋体" w:eastAsia="宋体" w:hAnsi="宋体"/>
          <w:b/>
          <w:bCs/>
          <w:sz w:val="24"/>
          <w:szCs w:val="24"/>
        </w:rPr>
        <w:t>5</w:t>
      </w:r>
      <w:r>
        <w:rPr>
          <w:rFonts w:ascii="宋体" w:eastAsia="宋体" w:hAnsi="宋体" w:hint="eastAsia"/>
          <w:b/>
          <w:bCs/>
          <w:sz w:val="24"/>
          <w:szCs w:val="24"/>
        </w:rPr>
        <w:t xml:space="preserve">　统计学分析　</w:t>
      </w:r>
      <w:r>
        <w:rPr>
          <w:rFonts w:ascii="宋体" w:eastAsia="宋体" w:hAnsi="宋体" w:hint="eastAsia"/>
          <w:sz w:val="24"/>
          <w:szCs w:val="24"/>
        </w:rPr>
        <w:t>使用</w:t>
      </w:r>
      <w:r>
        <w:rPr>
          <w:rFonts w:ascii="宋体" w:eastAsia="宋体" w:hAnsi="宋体"/>
          <w:sz w:val="24"/>
          <w:szCs w:val="24"/>
        </w:rPr>
        <w:t>SPSS 26.0对数据进行统计，采用t检验进行计量资料的比较，数据用（</w:t>
      </w:r>
      <m:oMath>
        <m:acc>
          <m:accPr>
            <m:chr m:val="̅"/>
            <m:ctrlPr>
              <w:rPr>
                <w:rFonts w:ascii="Cambria Math" w:eastAsia="宋体" w:hAnsi="Cambria Math"/>
                <w:i/>
                <w:sz w:val="24"/>
                <w:szCs w:val="24"/>
              </w:rPr>
            </m:ctrlPr>
          </m:accPr>
          <m:e>
            <m:r>
              <w:rPr>
                <w:rFonts w:ascii="Cambria Math" w:eastAsia="宋体" w:hAnsi="Cambria Math"/>
                <w:sz w:val="24"/>
                <w:szCs w:val="24"/>
              </w:rPr>
              <m:t>x</m:t>
            </m:r>
          </m:e>
        </m:acc>
      </m:oMath>
      <w:r>
        <w:rPr>
          <w:rFonts w:ascii="宋体" w:eastAsia="宋体" w:hAnsi="宋体"/>
          <w:sz w:val="24"/>
          <w:szCs w:val="24"/>
        </w:rPr>
        <w:t>±s）表示；</w:t>
      </w:r>
      <w:r>
        <w:rPr>
          <w:rFonts w:ascii="宋体" w:eastAsia="宋体" w:hAnsi="宋体" w:hint="eastAsia"/>
          <w:sz w:val="24"/>
          <w:szCs w:val="24"/>
        </w:rPr>
        <w:t>采用</w:t>
      </w:r>
      <w:r>
        <w:rPr>
          <w:rFonts w:ascii="宋体" w:eastAsia="宋体" w:hAnsi="宋体"/>
          <w:sz w:val="24"/>
          <w:szCs w:val="24"/>
        </w:rPr>
        <w:t>χ</w:t>
      </w:r>
      <w:r>
        <w:rPr>
          <w:rFonts w:ascii="宋体" w:eastAsia="宋体" w:hAnsi="宋体"/>
          <w:sz w:val="24"/>
          <w:szCs w:val="24"/>
          <w:vertAlign w:val="superscript"/>
        </w:rPr>
        <w:t>2</w:t>
      </w:r>
      <w:r>
        <w:rPr>
          <w:rFonts w:ascii="宋体" w:eastAsia="宋体" w:hAnsi="宋体"/>
          <w:sz w:val="24"/>
          <w:szCs w:val="24"/>
        </w:rPr>
        <w:t>检验进行计数资料的比较，数据采用百分比表示。P&lt;0.05表示差异有统计学</w:t>
      </w:r>
      <w:r>
        <w:rPr>
          <w:rFonts w:ascii="宋体" w:eastAsia="宋体" w:hAnsi="宋体" w:hint="eastAsia"/>
          <w:sz w:val="24"/>
          <w:szCs w:val="24"/>
        </w:rPr>
        <w:t>意义。</w:t>
      </w:r>
    </w:p>
    <w:p w:rsidR="009F5B6E" w:rsidRDefault="008941FF">
      <w:pPr>
        <w:rPr>
          <w:rFonts w:ascii="宋体" w:eastAsia="宋体" w:hAnsi="宋体"/>
          <w:b/>
          <w:bCs/>
          <w:sz w:val="24"/>
          <w:szCs w:val="24"/>
        </w:rPr>
      </w:pPr>
      <w:r>
        <w:rPr>
          <w:rFonts w:ascii="宋体" w:eastAsia="宋体" w:hAnsi="宋体" w:hint="eastAsia"/>
          <w:b/>
          <w:bCs/>
          <w:sz w:val="24"/>
          <w:szCs w:val="24"/>
        </w:rPr>
        <w:t>2　结果</w:t>
      </w:r>
    </w:p>
    <w:p w:rsidR="009F5B6E" w:rsidRDefault="008941FF">
      <w:pPr>
        <w:rPr>
          <w:rFonts w:ascii="宋体" w:eastAsia="宋体" w:hAnsi="宋体"/>
          <w:sz w:val="24"/>
          <w:szCs w:val="24"/>
        </w:rPr>
      </w:pPr>
      <w:r>
        <w:rPr>
          <w:rFonts w:ascii="宋体" w:eastAsia="宋体" w:hAnsi="宋体" w:hint="eastAsia"/>
          <w:sz w:val="24"/>
          <w:szCs w:val="24"/>
        </w:rPr>
        <w:t>2.1　创面积分比较　治</w:t>
      </w:r>
      <w:r>
        <w:rPr>
          <w:rFonts w:ascii="宋体" w:eastAsia="宋体" w:hAnsi="宋体"/>
          <w:sz w:val="24"/>
          <w:szCs w:val="24"/>
        </w:rPr>
        <w:t>疗组与对照组患者治疗</w:t>
      </w:r>
      <w:r>
        <w:rPr>
          <w:rFonts w:ascii="宋体" w:eastAsia="宋体" w:hAnsi="宋体" w:hint="eastAsia"/>
          <w:sz w:val="24"/>
          <w:szCs w:val="24"/>
        </w:rPr>
        <w:t>前残端</w:t>
      </w:r>
      <w:r>
        <w:rPr>
          <w:rFonts w:ascii="宋体" w:eastAsia="宋体" w:hAnsi="宋体"/>
          <w:sz w:val="24"/>
          <w:szCs w:val="24"/>
        </w:rPr>
        <w:t>肉芽形态、渗出、疼痛积分比较（</w:t>
      </w:r>
      <w:r>
        <w:rPr>
          <w:rFonts w:ascii="宋体" w:eastAsia="宋体" w:hAnsi="宋体"/>
          <w:i/>
          <w:sz w:val="24"/>
          <w:szCs w:val="24"/>
        </w:rPr>
        <w:t>P</w:t>
      </w:r>
      <w:r>
        <w:rPr>
          <w:rFonts w:ascii="宋体" w:eastAsia="宋体" w:hAnsi="宋体"/>
          <w:sz w:val="24"/>
          <w:szCs w:val="24"/>
        </w:rPr>
        <w:t>&gt;0.05），差异无统计学意义，具有可比性；治疗后两组患者组间</w:t>
      </w:r>
      <w:r>
        <w:rPr>
          <w:rFonts w:ascii="宋体" w:eastAsia="宋体" w:hAnsi="宋体" w:hint="eastAsia"/>
          <w:sz w:val="24"/>
          <w:szCs w:val="24"/>
        </w:rPr>
        <w:t>残端</w:t>
      </w:r>
      <w:r>
        <w:rPr>
          <w:rFonts w:ascii="宋体" w:eastAsia="宋体" w:hAnsi="宋体"/>
          <w:sz w:val="24"/>
          <w:szCs w:val="24"/>
        </w:rPr>
        <w:t>肉芽形态、渗出、疼痛积分比较（</w:t>
      </w:r>
      <w:r>
        <w:rPr>
          <w:rFonts w:ascii="宋体" w:eastAsia="宋体" w:hAnsi="宋体"/>
          <w:i/>
          <w:sz w:val="24"/>
          <w:szCs w:val="24"/>
        </w:rPr>
        <w:t>P</w:t>
      </w:r>
      <w:r>
        <w:rPr>
          <w:rFonts w:ascii="宋体" w:eastAsia="宋体" w:hAnsi="宋体"/>
          <w:sz w:val="24"/>
          <w:szCs w:val="24"/>
        </w:rPr>
        <w:t>&lt;0.05），差异有统计学意义；表明治疗组优于对照组，详见</w:t>
      </w:r>
      <w:r>
        <w:rPr>
          <w:rFonts w:ascii="宋体" w:eastAsia="宋体" w:hAnsi="宋体" w:hint="eastAsia"/>
          <w:sz w:val="24"/>
          <w:szCs w:val="24"/>
        </w:rPr>
        <w:t>表</w:t>
      </w:r>
      <w:r>
        <w:rPr>
          <w:rFonts w:ascii="宋体" w:eastAsia="宋体" w:hAnsi="宋体"/>
          <w:sz w:val="24"/>
          <w:szCs w:val="24"/>
        </w:rPr>
        <w:t>2。</w:t>
      </w:r>
    </w:p>
    <w:p w:rsidR="002810DB" w:rsidRDefault="008941FF">
      <w:pPr>
        <w:pStyle w:val="a3"/>
        <w:keepNext/>
        <w:ind w:firstLineChars="1800" w:firstLine="3600"/>
      </w:pPr>
      <w:r>
        <w:t>表</w:t>
      </w:r>
      <w:r>
        <w:t>2</w:t>
      </w:r>
      <w:r>
        <w:rPr>
          <w:rFonts w:hint="eastAsia"/>
        </w:rPr>
        <w:t xml:space="preserve">　治疗前后创面积分情况</w:t>
      </w:r>
    </w:p>
    <w:tbl>
      <w:tblPr>
        <w:tblW w:w="9444" w:type="dxa"/>
        <w:jc w:val="center"/>
        <w:tblBorders>
          <w:top w:val="single" w:sz="4" w:space="0" w:color="auto"/>
          <w:bottom w:val="single" w:sz="4" w:space="0" w:color="auto"/>
        </w:tblBorders>
        <w:tblLook w:val="04A0"/>
      </w:tblPr>
      <w:tblGrid>
        <w:gridCol w:w="712"/>
        <w:gridCol w:w="845"/>
        <w:gridCol w:w="1131"/>
        <w:gridCol w:w="1264"/>
        <w:gridCol w:w="233"/>
        <w:gridCol w:w="1248"/>
        <w:gridCol w:w="1217"/>
        <w:gridCol w:w="234"/>
        <w:gridCol w:w="1248"/>
        <w:gridCol w:w="1312"/>
      </w:tblGrid>
      <w:tr w:rsidR="002810DB">
        <w:trPr>
          <w:trHeight w:val="148"/>
          <w:jc w:val="center"/>
        </w:trPr>
        <w:tc>
          <w:tcPr>
            <w:tcW w:w="712" w:type="dxa"/>
            <w:vMerge w:val="restart"/>
            <w:tcBorders>
              <w:top w:val="single" w:sz="12" w:space="0" w:color="auto"/>
            </w:tcBorders>
            <w:shd w:val="clear" w:color="auto" w:fill="auto"/>
          </w:tcPr>
          <w:p w:rsidR="002810DB" w:rsidRDefault="008941FF">
            <w:pPr>
              <w:jc w:val="center"/>
              <w:rPr>
                <w:rStyle w:val="ab"/>
                <w:rFonts w:ascii="宋体" w:eastAsia="宋体" w:hAnsi="宋体"/>
                <w:b w:val="0"/>
                <w:bCs w:val="0"/>
                <w:sz w:val="15"/>
                <w:szCs w:val="18"/>
              </w:rPr>
            </w:pPr>
            <w:r>
              <w:rPr>
                <w:rFonts w:ascii="宋体" w:eastAsia="宋体" w:hAnsi="宋体"/>
                <w:sz w:val="15"/>
                <w:szCs w:val="18"/>
              </w:rPr>
              <w:t>组别</w:t>
            </w:r>
          </w:p>
        </w:tc>
        <w:tc>
          <w:tcPr>
            <w:tcW w:w="845" w:type="dxa"/>
            <w:vMerge w:val="restart"/>
            <w:tcBorders>
              <w:top w:val="single" w:sz="12" w:space="0" w:color="auto"/>
            </w:tcBorders>
            <w:shd w:val="clear" w:color="auto" w:fill="auto"/>
          </w:tcPr>
          <w:p w:rsidR="002810DB" w:rsidRDefault="008941FF">
            <w:pPr>
              <w:jc w:val="center"/>
              <w:rPr>
                <w:rStyle w:val="ab"/>
                <w:rFonts w:ascii="宋体" w:eastAsia="宋体" w:hAnsi="宋体"/>
                <w:b w:val="0"/>
                <w:bCs w:val="0"/>
                <w:sz w:val="15"/>
                <w:szCs w:val="18"/>
              </w:rPr>
            </w:pPr>
            <w:r>
              <w:rPr>
                <w:rFonts w:ascii="宋体" w:eastAsia="宋体" w:hAnsi="宋体" w:hint="eastAsia"/>
                <w:sz w:val="15"/>
                <w:szCs w:val="18"/>
              </w:rPr>
              <w:t>例数（n）</w:t>
            </w:r>
          </w:p>
        </w:tc>
        <w:tc>
          <w:tcPr>
            <w:tcW w:w="2395" w:type="dxa"/>
            <w:gridSpan w:val="2"/>
            <w:tcBorders>
              <w:top w:val="single" w:sz="12" w:space="0" w:color="auto"/>
              <w:bottom w:val="single" w:sz="4" w:space="0" w:color="auto"/>
            </w:tcBorders>
            <w:shd w:val="clear" w:color="auto" w:fill="auto"/>
          </w:tcPr>
          <w:p w:rsidR="002810DB" w:rsidRDefault="008941FF">
            <w:pPr>
              <w:ind w:firstLineChars="250" w:firstLine="450"/>
              <w:jc w:val="center"/>
              <w:rPr>
                <w:rStyle w:val="ab"/>
                <w:rFonts w:ascii="宋体" w:eastAsia="宋体" w:hAnsi="宋体"/>
                <w:b w:val="0"/>
                <w:bCs w:val="0"/>
                <w:sz w:val="18"/>
                <w:szCs w:val="18"/>
              </w:rPr>
            </w:pPr>
            <w:r>
              <w:rPr>
                <w:rFonts w:ascii="宋体" w:eastAsia="宋体" w:hAnsi="宋体" w:hint="eastAsia"/>
                <w:sz w:val="18"/>
                <w:szCs w:val="18"/>
              </w:rPr>
              <w:t>肉芽形态</w:t>
            </w:r>
          </w:p>
        </w:tc>
        <w:tc>
          <w:tcPr>
            <w:tcW w:w="233" w:type="dxa"/>
            <w:vMerge w:val="restart"/>
            <w:tcBorders>
              <w:top w:val="single" w:sz="12" w:space="0" w:color="auto"/>
            </w:tcBorders>
            <w:shd w:val="clear" w:color="auto" w:fill="auto"/>
          </w:tcPr>
          <w:p w:rsidR="002810DB" w:rsidRDefault="002810DB">
            <w:pPr>
              <w:jc w:val="center"/>
              <w:rPr>
                <w:rFonts w:ascii="宋体" w:eastAsia="宋体" w:hAnsi="宋体"/>
                <w:sz w:val="18"/>
                <w:szCs w:val="18"/>
              </w:rPr>
            </w:pPr>
          </w:p>
        </w:tc>
        <w:tc>
          <w:tcPr>
            <w:tcW w:w="2465" w:type="dxa"/>
            <w:gridSpan w:val="2"/>
            <w:tcBorders>
              <w:top w:val="single" w:sz="12" w:space="0" w:color="auto"/>
              <w:bottom w:val="single" w:sz="4" w:space="0" w:color="auto"/>
            </w:tcBorders>
            <w:shd w:val="clear" w:color="auto" w:fill="auto"/>
          </w:tcPr>
          <w:p w:rsidR="002810DB" w:rsidRDefault="008941FF">
            <w:pPr>
              <w:ind w:firstLineChars="300" w:firstLine="540"/>
              <w:jc w:val="center"/>
              <w:rPr>
                <w:rStyle w:val="ab"/>
                <w:rFonts w:ascii="宋体" w:eastAsia="宋体" w:hAnsi="宋体"/>
                <w:b w:val="0"/>
                <w:bCs w:val="0"/>
                <w:sz w:val="18"/>
                <w:szCs w:val="18"/>
              </w:rPr>
            </w:pPr>
            <w:r>
              <w:rPr>
                <w:rFonts w:ascii="宋体" w:eastAsia="宋体" w:hAnsi="宋体" w:hint="eastAsia"/>
                <w:sz w:val="18"/>
                <w:szCs w:val="18"/>
              </w:rPr>
              <w:t>渗出情况</w:t>
            </w:r>
          </w:p>
        </w:tc>
        <w:tc>
          <w:tcPr>
            <w:tcW w:w="234" w:type="dxa"/>
            <w:vMerge w:val="restart"/>
            <w:tcBorders>
              <w:top w:val="single" w:sz="12" w:space="0" w:color="auto"/>
              <w:bottom w:val="single" w:sz="4" w:space="0" w:color="auto"/>
            </w:tcBorders>
            <w:shd w:val="clear" w:color="auto" w:fill="auto"/>
          </w:tcPr>
          <w:p w:rsidR="002810DB" w:rsidRDefault="002810DB">
            <w:pPr>
              <w:jc w:val="center"/>
              <w:rPr>
                <w:rFonts w:ascii="宋体" w:eastAsia="宋体" w:hAnsi="宋体"/>
                <w:sz w:val="18"/>
                <w:szCs w:val="18"/>
              </w:rPr>
            </w:pPr>
          </w:p>
        </w:tc>
        <w:tc>
          <w:tcPr>
            <w:tcW w:w="2560" w:type="dxa"/>
            <w:gridSpan w:val="2"/>
            <w:tcBorders>
              <w:top w:val="single" w:sz="12" w:space="0" w:color="auto"/>
              <w:bottom w:val="single" w:sz="4" w:space="0" w:color="auto"/>
            </w:tcBorders>
            <w:shd w:val="clear" w:color="auto" w:fill="auto"/>
          </w:tcPr>
          <w:p w:rsidR="002810DB" w:rsidRDefault="008941FF">
            <w:pPr>
              <w:ind w:firstLineChars="250" w:firstLine="450"/>
              <w:jc w:val="center"/>
              <w:rPr>
                <w:rStyle w:val="ab"/>
                <w:rFonts w:ascii="宋体" w:eastAsia="宋体" w:hAnsi="宋体"/>
                <w:b w:val="0"/>
                <w:bCs w:val="0"/>
                <w:sz w:val="18"/>
                <w:szCs w:val="18"/>
              </w:rPr>
            </w:pPr>
            <w:r>
              <w:rPr>
                <w:rFonts w:ascii="宋体" w:eastAsia="宋体" w:hAnsi="宋体"/>
                <w:sz w:val="18"/>
                <w:szCs w:val="18"/>
              </w:rPr>
              <w:t>疼痛</w:t>
            </w:r>
            <w:r>
              <w:rPr>
                <w:rFonts w:ascii="宋体" w:eastAsia="宋体" w:hAnsi="宋体" w:hint="eastAsia"/>
                <w:sz w:val="18"/>
                <w:szCs w:val="18"/>
              </w:rPr>
              <w:t>情况</w:t>
            </w:r>
          </w:p>
        </w:tc>
      </w:tr>
      <w:tr w:rsidR="002810DB">
        <w:trPr>
          <w:trHeight w:val="148"/>
          <w:jc w:val="center"/>
        </w:trPr>
        <w:tc>
          <w:tcPr>
            <w:tcW w:w="712" w:type="dxa"/>
            <w:vMerge/>
            <w:tcBorders>
              <w:bottom w:val="single" w:sz="4" w:space="0" w:color="auto"/>
            </w:tcBorders>
            <w:shd w:val="clear" w:color="auto" w:fill="auto"/>
          </w:tcPr>
          <w:p w:rsidR="002810DB" w:rsidRDefault="002810DB">
            <w:pPr>
              <w:jc w:val="center"/>
              <w:rPr>
                <w:rFonts w:ascii="宋体" w:eastAsia="宋体" w:hAnsi="宋体"/>
                <w:sz w:val="15"/>
                <w:szCs w:val="18"/>
              </w:rPr>
            </w:pPr>
          </w:p>
        </w:tc>
        <w:tc>
          <w:tcPr>
            <w:tcW w:w="845" w:type="dxa"/>
            <w:vMerge/>
            <w:tcBorders>
              <w:bottom w:val="single" w:sz="4" w:space="0" w:color="auto"/>
            </w:tcBorders>
            <w:shd w:val="clear" w:color="auto" w:fill="auto"/>
          </w:tcPr>
          <w:p w:rsidR="002810DB" w:rsidRDefault="002810DB">
            <w:pPr>
              <w:jc w:val="center"/>
              <w:rPr>
                <w:rFonts w:ascii="宋体" w:eastAsia="宋体" w:hAnsi="宋体"/>
                <w:sz w:val="18"/>
                <w:szCs w:val="18"/>
              </w:rPr>
            </w:pPr>
          </w:p>
        </w:tc>
        <w:tc>
          <w:tcPr>
            <w:tcW w:w="2395" w:type="dxa"/>
            <w:gridSpan w:val="2"/>
            <w:tcBorders>
              <w:top w:val="single" w:sz="4" w:space="0" w:color="auto"/>
              <w:bottom w:val="single" w:sz="4" w:space="0" w:color="auto"/>
            </w:tcBorders>
            <w:shd w:val="clear" w:color="auto" w:fill="auto"/>
          </w:tcPr>
          <w:p w:rsidR="002810DB" w:rsidRDefault="008941FF">
            <w:pPr>
              <w:jc w:val="center"/>
              <w:rPr>
                <w:rFonts w:ascii="宋体" w:eastAsia="宋体" w:hAnsi="宋体"/>
                <w:sz w:val="18"/>
                <w:szCs w:val="18"/>
              </w:rPr>
            </w:pPr>
            <w:r>
              <w:rPr>
                <w:rFonts w:ascii="宋体" w:eastAsia="宋体" w:hAnsi="宋体" w:hint="eastAsia"/>
                <w:sz w:val="18"/>
                <w:szCs w:val="18"/>
              </w:rPr>
              <w:t>治疗前 治疗后</w:t>
            </w:r>
          </w:p>
        </w:tc>
        <w:tc>
          <w:tcPr>
            <w:tcW w:w="233" w:type="dxa"/>
            <w:vMerge/>
            <w:tcBorders>
              <w:bottom w:val="single" w:sz="4" w:space="0" w:color="auto"/>
            </w:tcBorders>
            <w:shd w:val="clear" w:color="auto" w:fill="auto"/>
          </w:tcPr>
          <w:p w:rsidR="002810DB" w:rsidRDefault="002810DB">
            <w:pPr>
              <w:jc w:val="center"/>
              <w:rPr>
                <w:rFonts w:ascii="宋体" w:eastAsia="宋体" w:hAnsi="宋体"/>
                <w:sz w:val="18"/>
                <w:szCs w:val="18"/>
              </w:rPr>
            </w:pPr>
          </w:p>
        </w:tc>
        <w:tc>
          <w:tcPr>
            <w:tcW w:w="2465" w:type="dxa"/>
            <w:gridSpan w:val="2"/>
            <w:tcBorders>
              <w:top w:val="single" w:sz="4" w:space="0" w:color="auto"/>
              <w:bottom w:val="single" w:sz="4" w:space="0" w:color="auto"/>
            </w:tcBorders>
            <w:shd w:val="clear" w:color="auto" w:fill="auto"/>
          </w:tcPr>
          <w:p w:rsidR="002810DB" w:rsidRDefault="008941FF">
            <w:pPr>
              <w:jc w:val="center"/>
              <w:rPr>
                <w:rFonts w:ascii="宋体" w:eastAsia="宋体" w:hAnsi="宋体"/>
                <w:sz w:val="18"/>
                <w:szCs w:val="18"/>
              </w:rPr>
            </w:pPr>
            <w:r>
              <w:rPr>
                <w:rFonts w:ascii="宋体" w:eastAsia="宋体" w:hAnsi="宋体" w:hint="eastAsia"/>
                <w:sz w:val="18"/>
                <w:szCs w:val="18"/>
              </w:rPr>
              <w:t>治疗前 治疗后</w:t>
            </w:r>
          </w:p>
        </w:tc>
        <w:tc>
          <w:tcPr>
            <w:tcW w:w="234" w:type="dxa"/>
            <w:vMerge/>
            <w:tcBorders>
              <w:top w:val="single" w:sz="4" w:space="0" w:color="auto"/>
              <w:bottom w:val="single" w:sz="4" w:space="0" w:color="auto"/>
            </w:tcBorders>
            <w:shd w:val="clear" w:color="auto" w:fill="auto"/>
          </w:tcPr>
          <w:p w:rsidR="002810DB" w:rsidRDefault="002810DB">
            <w:pPr>
              <w:jc w:val="center"/>
              <w:rPr>
                <w:rFonts w:ascii="宋体" w:eastAsia="宋体" w:hAnsi="宋体"/>
                <w:sz w:val="18"/>
                <w:szCs w:val="18"/>
              </w:rPr>
            </w:pPr>
          </w:p>
        </w:tc>
        <w:tc>
          <w:tcPr>
            <w:tcW w:w="2560" w:type="dxa"/>
            <w:gridSpan w:val="2"/>
            <w:tcBorders>
              <w:top w:val="single" w:sz="4" w:space="0" w:color="auto"/>
              <w:bottom w:val="single" w:sz="4" w:space="0" w:color="auto"/>
            </w:tcBorders>
            <w:shd w:val="clear" w:color="auto" w:fill="auto"/>
          </w:tcPr>
          <w:p w:rsidR="002810DB" w:rsidRDefault="008941FF">
            <w:pPr>
              <w:jc w:val="center"/>
              <w:rPr>
                <w:rFonts w:ascii="宋体" w:eastAsia="宋体" w:hAnsi="宋体"/>
                <w:sz w:val="18"/>
                <w:szCs w:val="18"/>
              </w:rPr>
            </w:pPr>
            <w:r>
              <w:rPr>
                <w:rFonts w:ascii="宋体" w:eastAsia="宋体" w:hAnsi="宋体"/>
                <w:sz w:val="18"/>
                <w:szCs w:val="18"/>
              </w:rPr>
              <w:t>治疗前</w:t>
            </w:r>
            <w:r>
              <w:rPr>
                <w:rFonts w:ascii="宋体" w:eastAsia="宋体" w:hAnsi="宋体" w:hint="eastAsia"/>
                <w:sz w:val="18"/>
                <w:szCs w:val="18"/>
              </w:rPr>
              <w:t>治疗后</w:t>
            </w:r>
          </w:p>
        </w:tc>
      </w:tr>
      <w:tr w:rsidR="002810DB">
        <w:trPr>
          <w:trHeight w:val="498"/>
          <w:jc w:val="center"/>
        </w:trPr>
        <w:tc>
          <w:tcPr>
            <w:tcW w:w="712"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5"/>
                <w:szCs w:val="18"/>
              </w:rPr>
            </w:pPr>
            <w:r>
              <w:rPr>
                <w:rFonts w:ascii="宋体" w:eastAsia="宋体" w:hAnsi="宋体"/>
                <w:sz w:val="15"/>
                <w:szCs w:val="18"/>
              </w:rPr>
              <w:t>治疗组</w:t>
            </w:r>
          </w:p>
        </w:tc>
        <w:tc>
          <w:tcPr>
            <w:tcW w:w="845"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Fonts w:ascii="宋体" w:eastAsia="宋体" w:hAnsi="宋体"/>
                <w:sz w:val="18"/>
                <w:szCs w:val="18"/>
              </w:rPr>
              <w:t>21</w:t>
            </w:r>
          </w:p>
        </w:tc>
        <w:tc>
          <w:tcPr>
            <w:tcW w:w="1131"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5.48</w:t>
            </w:r>
            <w:r>
              <w:rPr>
                <w:rFonts w:ascii="宋体" w:eastAsia="宋体" w:hAnsi="宋体"/>
                <w:sz w:val="18"/>
                <w:szCs w:val="18"/>
              </w:rPr>
              <w:t>±0</w:t>
            </w:r>
            <w:r>
              <w:rPr>
                <w:rFonts w:ascii="宋体" w:eastAsia="宋体" w:hAnsi="宋体" w:hint="eastAsia"/>
                <w:sz w:val="18"/>
                <w:szCs w:val="18"/>
              </w:rPr>
              <w:t>.</w:t>
            </w:r>
            <w:r>
              <w:rPr>
                <w:rFonts w:ascii="宋体" w:eastAsia="宋体" w:hAnsi="宋体"/>
                <w:sz w:val="18"/>
                <w:szCs w:val="18"/>
              </w:rPr>
              <w:t>68</w:t>
            </w:r>
          </w:p>
        </w:tc>
        <w:tc>
          <w:tcPr>
            <w:tcW w:w="1264"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1.</w:t>
            </w:r>
            <w:r>
              <w:rPr>
                <w:rStyle w:val="ab"/>
                <w:rFonts w:ascii="宋体" w:eastAsia="宋体" w:hAnsi="宋体"/>
                <w:b w:val="0"/>
                <w:bCs w:val="0"/>
                <w:sz w:val="18"/>
                <w:szCs w:val="18"/>
              </w:rPr>
              <w:t>81</w:t>
            </w:r>
            <w:r>
              <w:rPr>
                <w:rFonts w:ascii="宋体" w:eastAsia="宋体" w:hAnsi="宋体"/>
                <w:sz w:val="18"/>
                <w:szCs w:val="18"/>
              </w:rPr>
              <w:t>±0.98</w:t>
            </w:r>
            <w:r>
              <w:rPr>
                <w:rFonts w:ascii="宋体" w:eastAsia="宋体" w:hAnsi="宋体" w:hint="eastAsia"/>
                <w:sz w:val="18"/>
                <w:szCs w:val="18"/>
                <w:vertAlign w:val="superscript"/>
              </w:rPr>
              <w:t>ab</w:t>
            </w:r>
          </w:p>
        </w:tc>
        <w:tc>
          <w:tcPr>
            <w:tcW w:w="233" w:type="dxa"/>
            <w:tcBorders>
              <w:top w:val="single" w:sz="4" w:space="0" w:color="auto"/>
              <w:bottom w:val="nil"/>
            </w:tcBorders>
            <w:shd w:val="clear" w:color="auto" w:fill="auto"/>
          </w:tcPr>
          <w:p w:rsidR="002810DB" w:rsidRDefault="002810DB">
            <w:pPr>
              <w:jc w:val="center"/>
              <w:rPr>
                <w:rFonts w:ascii="宋体" w:eastAsia="宋体" w:hAnsi="宋体"/>
                <w:sz w:val="18"/>
                <w:szCs w:val="18"/>
              </w:rPr>
            </w:pPr>
          </w:p>
        </w:tc>
        <w:tc>
          <w:tcPr>
            <w:tcW w:w="1248"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5.</w:t>
            </w:r>
            <w:r>
              <w:rPr>
                <w:rStyle w:val="ab"/>
                <w:rFonts w:ascii="宋体" w:eastAsia="宋体" w:hAnsi="宋体"/>
                <w:b w:val="0"/>
                <w:bCs w:val="0"/>
                <w:sz w:val="18"/>
                <w:szCs w:val="18"/>
              </w:rPr>
              <w:t>52</w:t>
            </w:r>
            <w:r>
              <w:rPr>
                <w:rFonts w:ascii="宋体" w:eastAsia="宋体" w:hAnsi="宋体"/>
                <w:sz w:val="18"/>
                <w:szCs w:val="18"/>
              </w:rPr>
              <w:t>±0.67</w:t>
            </w:r>
          </w:p>
        </w:tc>
        <w:tc>
          <w:tcPr>
            <w:tcW w:w="1217"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1.</w:t>
            </w:r>
            <w:r>
              <w:rPr>
                <w:rStyle w:val="ab"/>
                <w:rFonts w:ascii="宋体" w:eastAsia="宋体" w:hAnsi="宋体"/>
                <w:b w:val="0"/>
                <w:bCs w:val="0"/>
                <w:sz w:val="18"/>
                <w:szCs w:val="18"/>
              </w:rPr>
              <w:t>90</w:t>
            </w:r>
            <w:r>
              <w:rPr>
                <w:rFonts w:ascii="宋体" w:eastAsia="宋体" w:hAnsi="宋体"/>
                <w:sz w:val="18"/>
                <w:szCs w:val="18"/>
              </w:rPr>
              <w:t>±0.94</w:t>
            </w:r>
            <w:r>
              <w:rPr>
                <w:rFonts w:ascii="宋体" w:eastAsia="宋体" w:hAnsi="宋体" w:hint="eastAsia"/>
                <w:sz w:val="18"/>
                <w:szCs w:val="18"/>
                <w:vertAlign w:val="superscript"/>
              </w:rPr>
              <w:t xml:space="preserve"> ab</w:t>
            </w:r>
          </w:p>
        </w:tc>
        <w:tc>
          <w:tcPr>
            <w:tcW w:w="234" w:type="dxa"/>
            <w:tcBorders>
              <w:top w:val="single" w:sz="4" w:space="0" w:color="auto"/>
              <w:bottom w:val="nil"/>
            </w:tcBorders>
            <w:shd w:val="clear" w:color="auto" w:fill="auto"/>
          </w:tcPr>
          <w:p w:rsidR="002810DB" w:rsidRDefault="002810DB">
            <w:pPr>
              <w:jc w:val="center"/>
              <w:rPr>
                <w:rFonts w:ascii="宋体" w:eastAsia="宋体" w:hAnsi="宋体"/>
                <w:sz w:val="18"/>
                <w:szCs w:val="18"/>
              </w:rPr>
            </w:pPr>
          </w:p>
        </w:tc>
        <w:tc>
          <w:tcPr>
            <w:tcW w:w="1248"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5.</w:t>
            </w:r>
            <w:r>
              <w:rPr>
                <w:rStyle w:val="ab"/>
                <w:rFonts w:ascii="宋体" w:eastAsia="宋体" w:hAnsi="宋体"/>
                <w:b w:val="0"/>
                <w:bCs w:val="0"/>
                <w:sz w:val="18"/>
                <w:szCs w:val="18"/>
              </w:rPr>
              <w:t>86</w:t>
            </w:r>
            <w:r>
              <w:rPr>
                <w:rFonts w:ascii="宋体" w:eastAsia="宋体" w:hAnsi="宋体"/>
                <w:sz w:val="18"/>
                <w:szCs w:val="18"/>
              </w:rPr>
              <w:t>±0.35</w:t>
            </w:r>
          </w:p>
        </w:tc>
        <w:tc>
          <w:tcPr>
            <w:tcW w:w="1312" w:type="dxa"/>
            <w:tcBorders>
              <w:top w:val="single" w:sz="4" w:space="0" w:color="auto"/>
              <w:bottom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rPr>
              <w:t>2</w:t>
            </w:r>
            <w:r>
              <w:rPr>
                <w:rStyle w:val="ab"/>
                <w:rFonts w:ascii="宋体" w:eastAsia="宋体" w:hAnsi="宋体" w:hint="eastAsia"/>
                <w:b w:val="0"/>
                <w:bCs w:val="0"/>
              </w:rPr>
              <w:t>.</w:t>
            </w:r>
            <w:r>
              <w:rPr>
                <w:rStyle w:val="ab"/>
                <w:rFonts w:ascii="宋体" w:eastAsia="宋体" w:hAnsi="宋体"/>
                <w:b w:val="0"/>
                <w:bCs w:val="0"/>
              </w:rPr>
              <w:t>10</w:t>
            </w:r>
            <w:r>
              <w:rPr>
                <w:rFonts w:ascii="宋体" w:eastAsia="宋体" w:hAnsi="宋体"/>
                <w:sz w:val="18"/>
                <w:szCs w:val="18"/>
              </w:rPr>
              <w:t>±0.94</w:t>
            </w:r>
            <w:r>
              <w:rPr>
                <w:rFonts w:ascii="宋体" w:eastAsia="宋体" w:hAnsi="宋体" w:hint="eastAsia"/>
                <w:sz w:val="18"/>
                <w:szCs w:val="18"/>
                <w:vertAlign w:val="superscript"/>
              </w:rPr>
              <w:t xml:space="preserve"> ab</w:t>
            </w:r>
          </w:p>
        </w:tc>
      </w:tr>
      <w:tr w:rsidR="002810DB">
        <w:trPr>
          <w:trHeight w:val="498"/>
          <w:jc w:val="center"/>
        </w:trPr>
        <w:tc>
          <w:tcPr>
            <w:tcW w:w="712" w:type="dxa"/>
            <w:tcBorders>
              <w:top w:val="nil"/>
            </w:tcBorders>
            <w:shd w:val="clear" w:color="auto" w:fill="auto"/>
          </w:tcPr>
          <w:p w:rsidR="002810DB" w:rsidRDefault="008941FF">
            <w:pPr>
              <w:jc w:val="center"/>
              <w:rPr>
                <w:rStyle w:val="ab"/>
                <w:rFonts w:ascii="宋体" w:eastAsia="宋体" w:hAnsi="宋体"/>
                <w:b w:val="0"/>
                <w:bCs w:val="0"/>
                <w:sz w:val="15"/>
                <w:szCs w:val="18"/>
              </w:rPr>
            </w:pPr>
            <w:r>
              <w:rPr>
                <w:rFonts w:ascii="宋体" w:eastAsia="宋体" w:hAnsi="宋体"/>
                <w:sz w:val="15"/>
                <w:szCs w:val="18"/>
              </w:rPr>
              <w:t>对照组</w:t>
            </w:r>
          </w:p>
        </w:tc>
        <w:tc>
          <w:tcPr>
            <w:tcW w:w="845"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Fonts w:ascii="宋体" w:eastAsia="宋体" w:hAnsi="宋体"/>
                <w:sz w:val="18"/>
                <w:szCs w:val="18"/>
              </w:rPr>
              <w:t>21</w:t>
            </w:r>
          </w:p>
        </w:tc>
        <w:tc>
          <w:tcPr>
            <w:tcW w:w="1131"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5.81</w:t>
            </w:r>
            <w:r>
              <w:rPr>
                <w:rFonts w:ascii="宋体" w:eastAsia="宋体" w:hAnsi="宋体"/>
                <w:sz w:val="18"/>
                <w:szCs w:val="18"/>
              </w:rPr>
              <w:t>±0</w:t>
            </w:r>
            <w:r>
              <w:rPr>
                <w:rFonts w:ascii="宋体" w:eastAsia="宋体" w:hAnsi="宋体" w:hint="eastAsia"/>
                <w:sz w:val="18"/>
                <w:szCs w:val="18"/>
              </w:rPr>
              <w:t>.</w:t>
            </w:r>
            <w:r>
              <w:rPr>
                <w:rFonts w:ascii="宋体" w:eastAsia="宋体" w:hAnsi="宋体"/>
                <w:sz w:val="18"/>
                <w:szCs w:val="18"/>
              </w:rPr>
              <w:t>40</w:t>
            </w:r>
          </w:p>
        </w:tc>
        <w:tc>
          <w:tcPr>
            <w:tcW w:w="1264"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3.</w:t>
            </w:r>
            <w:r>
              <w:rPr>
                <w:rStyle w:val="ab"/>
                <w:rFonts w:ascii="宋体" w:eastAsia="宋体" w:hAnsi="宋体"/>
                <w:b w:val="0"/>
                <w:bCs w:val="0"/>
                <w:sz w:val="18"/>
                <w:szCs w:val="18"/>
              </w:rPr>
              <w:t>38</w:t>
            </w:r>
            <w:r>
              <w:rPr>
                <w:rFonts w:ascii="宋体" w:eastAsia="宋体" w:hAnsi="宋体"/>
                <w:sz w:val="18"/>
                <w:szCs w:val="18"/>
              </w:rPr>
              <w:t>±1.62</w:t>
            </w:r>
            <w:r>
              <w:rPr>
                <w:rFonts w:ascii="宋体" w:eastAsia="宋体" w:hAnsi="宋体"/>
                <w:sz w:val="18"/>
                <w:szCs w:val="18"/>
                <w:vertAlign w:val="superscript"/>
              </w:rPr>
              <w:t>b</w:t>
            </w:r>
          </w:p>
        </w:tc>
        <w:tc>
          <w:tcPr>
            <w:tcW w:w="233" w:type="dxa"/>
            <w:tcBorders>
              <w:top w:val="nil"/>
            </w:tcBorders>
            <w:shd w:val="clear" w:color="auto" w:fill="auto"/>
          </w:tcPr>
          <w:p w:rsidR="002810DB" w:rsidRDefault="002810DB">
            <w:pPr>
              <w:jc w:val="center"/>
              <w:rPr>
                <w:rFonts w:ascii="宋体" w:eastAsia="宋体" w:hAnsi="宋体"/>
                <w:sz w:val="18"/>
                <w:szCs w:val="18"/>
              </w:rPr>
            </w:pPr>
          </w:p>
        </w:tc>
        <w:tc>
          <w:tcPr>
            <w:tcW w:w="1248"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5.</w:t>
            </w:r>
            <w:r>
              <w:rPr>
                <w:rStyle w:val="ab"/>
                <w:rFonts w:ascii="宋体" w:eastAsia="宋体" w:hAnsi="宋体"/>
                <w:b w:val="0"/>
                <w:bCs w:val="0"/>
                <w:sz w:val="18"/>
                <w:szCs w:val="18"/>
              </w:rPr>
              <w:t>76</w:t>
            </w:r>
            <w:r>
              <w:rPr>
                <w:rFonts w:ascii="宋体" w:eastAsia="宋体" w:hAnsi="宋体"/>
                <w:sz w:val="18"/>
                <w:szCs w:val="18"/>
              </w:rPr>
              <w:t>±0.43</w:t>
            </w:r>
          </w:p>
        </w:tc>
        <w:tc>
          <w:tcPr>
            <w:tcW w:w="1217"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3.</w:t>
            </w:r>
            <w:r>
              <w:rPr>
                <w:rStyle w:val="ab"/>
                <w:rFonts w:ascii="宋体" w:eastAsia="宋体" w:hAnsi="宋体"/>
                <w:b w:val="0"/>
                <w:bCs w:val="0"/>
                <w:sz w:val="18"/>
                <w:szCs w:val="18"/>
              </w:rPr>
              <w:t>24</w:t>
            </w:r>
            <w:r>
              <w:rPr>
                <w:rFonts w:ascii="宋体" w:eastAsia="宋体" w:hAnsi="宋体"/>
                <w:sz w:val="18"/>
                <w:szCs w:val="18"/>
              </w:rPr>
              <w:t>±1.26</w:t>
            </w:r>
            <w:r>
              <w:rPr>
                <w:rFonts w:ascii="宋体" w:eastAsia="宋体" w:hAnsi="宋体"/>
                <w:sz w:val="18"/>
                <w:szCs w:val="18"/>
                <w:vertAlign w:val="superscript"/>
              </w:rPr>
              <w:t>b</w:t>
            </w:r>
          </w:p>
        </w:tc>
        <w:tc>
          <w:tcPr>
            <w:tcW w:w="234" w:type="dxa"/>
            <w:tcBorders>
              <w:top w:val="nil"/>
            </w:tcBorders>
            <w:shd w:val="clear" w:color="auto" w:fill="auto"/>
          </w:tcPr>
          <w:p w:rsidR="002810DB" w:rsidRDefault="002810DB">
            <w:pPr>
              <w:jc w:val="center"/>
              <w:rPr>
                <w:rFonts w:ascii="宋体" w:eastAsia="宋体" w:hAnsi="宋体"/>
                <w:sz w:val="18"/>
                <w:szCs w:val="18"/>
              </w:rPr>
            </w:pPr>
          </w:p>
        </w:tc>
        <w:tc>
          <w:tcPr>
            <w:tcW w:w="1248"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5.</w:t>
            </w:r>
            <w:r>
              <w:rPr>
                <w:rStyle w:val="ab"/>
                <w:rFonts w:ascii="宋体" w:eastAsia="宋体" w:hAnsi="宋体"/>
                <w:b w:val="0"/>
                <w:bCs w:val="0"/>
                <w:sz w:val="18"/>
                <w:szCs w:val="18"/>
              </w:rPr>
              <w:t>67</w:t>
            </w:r>
            <w:r>
              <w:rPr>
                <w:rFonts w:ascii="宋体" w:eastAsia="宋体" w:hAnsi="宋体"/>
                <w:sz w:val="18"/>
                <w:szCs w:val="18"/>
              </w:rPr>
              <w:t>±0.65</w:t>
            </w:r>
          </w:p>
        </w:tc>
        <w:tc>
          <w:tcPr>
            <w:tcW w:w="1312" w:type="dxa"/>
            <w:tcBorders>
              <w:top w:val="nil"/>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4．1</w:t>
            </w:r>
            <w:r>
              <w:rPr>
                <w:rStyle w:val="ab"/>
                <w:rFonts w:ascii="宋体" w:eastAsia="宋体" w:hAnsi="宋体"/>
                <w:b w:val="0"/>
                <w:bCs w:val="0"/>
                <w:sz w:val="18"/>
                <w:szCs w:val="18"/>
              </w:rPr>
              <w:t>4</w:t>
            </w:r>
            <w:r>
              <w:rPr>
                <w:rFonts w:ascii="宋体" w:eastAsia="宋体" w:hAnsi="宋体"/>
                <w:sz w:val="18"/>
                <w:szCs w:val="18"/>
              </w:rPr>
              <w:t>±1.06</w:t>
            </w:r>
            <w:r>
              <w:rPr>
                <w:rFonts w:ascii="宋体" w:eastAsia="宋体" w:hAnsi="宋体"/>
                <w:sz w:val="18"/>
                <w:szCs w:val="18"/>
                <w:vertAlign w:val="superscript"/>
              </w:rPr>
              <w:t>b</w:t>
            </w:r>
          </w:p>
        </w:tc>
      </w:tr>
      <w:tr w:rsidR="002810DB">
        <w:trPr>
          <w:trHeight w:val="159"/>
          <w:jc w:val="center"/>
        </w:trPr>
        <w:tc>
          <w:tcPr>
            <w:tcW w:w="712" w:type="dxa"/>
            <w:shd w:val="clear" w:color="auto" w:fill="auto"/>
          </w:tcPr>
          <w:p w:rsidR="002810DB" w:rsidRDefault="008941FF">
            <w:pPr>
              <w:jc w:val="center"/>
              <w:rPr>
                <w:rStyle w:val="ab"/>
                <w:rFonts w:ascii="宋体" w:eastAsia="宋体" w:hAnsi="宋体"/>
                <w:b w:val="0"/>
                <w:bCs w:val="0"/>
                <w:sz w:val="18"/>
                <w:szCs w:val="18"/>
              </w:rPr>
            </w:pPr>
            <w:r>
              <w:rPr>
                <w:rFonts w:ascii="宋体" w:eastAsia="宋体" w:hAnsi="宋体"/>
                <w:sz w:val="18"/>
                <w:szCs w:val="18"/>
              </w:rPr>
              <w:t>t</w:t>
            </w:r>
          </w:p>
        </w:tc>
        <w:tc>
          <w:tcPr>
            <w:tcW w:w="845" w:type="dxa"/>
            <w:shd w:val="clear" w:color="auto" w:fill="auto"/>
          </w:tcPr>
          <w:p w:rsidR="002810DB" w:rsidRDefault="002810DB">
            <w:pPr>
              <w:jc w:val="center"/>
              <w:rPr>
                <w:rStyle w:val="ab"/>
                <w:rFonts w:ascii="宋体" w:eastAsia="宋体" w:hAnsi="宋体"/>
                <w:b w:val="0"/>
                <w:bCs w:val="0"/>
                <w:sz w:val="18"/>
                <w:szCs w:val="18"/>
              </w:rPr>
            </w:pPr>
          </w:p>
        </w:tc>
        <w:tc>
          <w:tcPr>
            <w:tcW w:w="1131" w:type="dxa"/>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1.919</w:t>
            </w:r>
          </w:p>
        </w:tc>
        <w:tc>
          <w:tcPr>
            <w:tcW w:w="1264" w:type="dxa"/>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3.267</w:t>
            </w:r>
          </w:p>
        </w:tc>
        <w:tc>
          <w:tcPr>
            <w:tcW w:w="233" w:type="dxa"/>
            <w:shd w:val="clear" w:color="auto" w:fill="auto"/>
          </w:tcPr>
          <w:p w:rsidR="002810DB" w:rsidRDefault="002810DB">
            <w:pPr>
              <w:jc w:val="center"/>
              <w:rPr>
                <w:rFonts w:ascii="宋体" w:eastAsia="宋体" w:hAnsi="宋体"/>
                <w:sz w:val="18"/>
                <w:szCs w:val="18"/>
              </w:rPr>
            </w:pPr>
          </w:p>
        </w:tc>
        <w:tc>
          <w:tcPr>
            <w:tcW w:w="1248" w:type="dxa"/>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1.419</w:t>
            </w:r>
          </w:p>
        </w:tc>
        <w:tc>
          <w:tcPr>
            <w:tcW w:w="1217" w:type="dxa"/>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3.765</w:t>
            </w:r>
          </w:p>
        </w:tc>
        <w:tc>
          <w:tcPr>
            <w:tcW w:w="234" w:type="dxa"/>
            <w:shd w:val="clear" w:color="auto" w:fill="auto"/>
          </w:tcPr>
          <w:p w:rsidR="002810DB" w:rsidRDefault="002810DB">
            <w:pPr>
              <w:jc w:val="center"/>
              <w:rPr>
                <w:rFonts w:ascii="宋体" w:eastAsia="宋体" w:hAnsi="宋体"/>
                <w:sz w:val="18"/>
                <w:szCs w:val="18"/>
              </w:rPr>
            </w:pPr>
          </w:p>
        </w:tc>
        <w:tc>
          <w:tcPr>
            <w:tcW w:w="1248" w:type="dxa"/>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1.284</w:t>
            </w:r>
          </w:p>
        </w:tc>
        <w:tc>
          <w:tcPr>
            <w:tcW w:w="1312" w:type="dxa"/>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5.289</w:t>
            </w:r>
          </w:p>
        </w:tc>
      </w:tr>
      <w:tr w:rsidR="002810DB">
        <w:trPr>
          <w:trHeight w:val="167"/>
          <w:jc w:val="center"/>
        </w:trPr>
        <w:tc>
          <w:tcPr>
            <w:tcW w:w="712"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Fonts w:ascii="宋体" w:eastAsia="宋体" w:hAnsi="宋体" w:hint="eastAsia"/>
                <w:sz w:val="18"/>
                <w:szCs w:val="18"/>
              </w:rPr>
              <w:t>p</w:t>
            </w:r>
          </w:p>
        </w:tc>
        <w:tc>
          <w:tcPr>
            <w:tcW w:w="845" w:type="dxa"/>
            <w:tcBorders>
              <w:bottom w:val="single" w:sz="12" w:space="0" w:color="auto"/>
            </w:tcBorders>
            <w:shd w:val="clear" w:color="auto" w:fill="auto"/>
          </w:tcPr>
          <w:p w:rsidR="002810DB" w:rsidRDefault="002810DB">
            <w:pPr>
              <w:jc w:val="center"/>
              <w:rPr>
                <w:rStyle w:val="ab"/>
                <w:rFonts w:ascii="宋体" w:eastAsia="宋体" w:hAnsi="宋体"/>
                <w:b w:val="0"/>
                <w:bCs w:val="0"/>
                <w:sz w:val="18"/>
                <w:szCs w:val="18"/>
              </w:rPr>
            </w:pPr>
          </w:p>
        </w:tc>
        <w:tc>
          <w:tcPr>
            <w:tcW w:w="1131"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0.069</w:t>
            </w:r>
          </w:p>
        </w:tc>
        <w:tc>
          <w:tcPr>
            <w:tcW w:w="1264"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0.004</w:t>
            </w:r>
          </w:p>
        </w:tc>
        <w:tc>
          <w:tcPr>
            <w:tcW w:w="233" w:type="dxa"/>
            <w:tcBorders>
              <w:bottom w:val="single" w:sz="12" w:space="0" w:color="auto"/>
            </w:tcBorders>
            <w:shd w:val="clear" w:color="auto" w:fill="auto"/>
          </w:tcPr>
          <w:p w:rsidR="002810DB" w:rsidRDefault="002810DB">
            <w:pPr>
              <w:jc w:val="center"/>
              <w:rPr>
                <w:rFonts w:ascii="宋体" w:eastAsia="宋体" w:hAnsi="宋体"/>
                <w:sz w:val="18"/>
                <w:szCs w:val="18"/>
              </w:rPr>
            </w:pPr>
          </w:p>
        </w:tc>
        <w:tc>
          <w:tcPr>
            <w:tcW w:w="1248"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0.171</w:t>
            </w:r>
          </w:p>
        </w:tc>
        <w:tc>
          <w:tcPr>
            <w:tcW w:w="1217"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w:t>
            </w:r>
            <w:r>
              <w:rPr>
                <w:rStyle w:val="ab"/>
                <w:rFonts w:ascii="宋体" w:eastAsia="宋体" w:hAnsi="宋体"/>
                <w:b w:val="0"/>
                <w:bCs w:val="0"/>
                <w:sz w:val="18"/>
                <w:szCs w:val="18"/>
              </w:rPr>
              <w:t>0.001</w:t>
            </w:r>
          </w:p>
        </w:tc>
        <w:tc>
          <w:tcPr>
            <w:tcW w:w="234" w:type="dxa"/>
            <w:tcBorders>
              <w:bottom w:val="single" w:sz="12" w:space="0" w:color="auto"/>
            </w:tcBorders>
            <w:shd w:val="clear" w:color="auto" w:fill="auto"/>
          </w:tcPr>
          <w:p w:rsidR="002810DB" w:rsidRDefault="002810DB">
            <w:pPr>
              <w:jc w:val="center"/>
              <w:rPr>
                <w:rFonts w:ascii="宋体" w:eastAsia="宋体" w:hAnsi="宋体"/>
                <w:sz w:val="18"/>
                <w:szCs w:val="18"/>
              </w:rPr>
            </w:pPr>
          </w:p>
        </w:tc>
        <w:tc>
          <w:tcPr>
            <w:tcW w:w="1248"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b w:val="0"/>
                <w:bCs w:val="0"/>
                <w:sz w:val="18"/>
                <w:szCs w:val="18"/>
              </w:rPr>
              <w:t>0.213</w:t>
            </w:r>
          </w:p>
        </w:tc>
        <w:tc>
          <w:tcPr>
            <w:tcW w:w="1312" w:type="dxa"/>
            <w:tcBorders>
              <w:bottom w:val="single" w:sz="12" w:space="0" w:color="auto"/>
            </w:tcBorders>
            <w:shd w:val="clear" w:color="auto" w:fill="auto"/>
          </w:tcPr>
          <w:p w:rsidR="002810DB" w:rsidRDefault="008941FF">
            <w:pPr>
              <w:jc w:val="center"/>
              <w:rPr>
                <w:rStyle w:val="ab"/>
                <w:rFonts w:ascii="宋体" w:eastAsia="宋体" w:hAnsi="宋体"/>
                <w:b w:val="0"/>
                <w:bCs w:val="0"/>
                <w:sz w:val="18"/>
                <w:szCs w:val="18"/>
              </w:rPr>
            </w:pPr>
            <w:r>
              <w:rPr>
                <w:rStyle w:val="ab"/>
                <w:rFonts w:ascii="宋体" w:eastAsia="宋体" w:hAnsi="宋体" w:hint="eastAsia"/>
                <w:b w:val="0"/>
                <w:bCs w:val="0"/>
                <w:sz w:val="18"/>
                <w:szCs w:val="18"/>
              </w:rPr>
              <w:t>＜</w:t>
            </w:r>
            <w:r>
              <w:rPr>
                <w:rStyle w:val="ab"/>
                <w:rFonts w:ascii="宋体" w:eastAsia="宋体" w:hAnsi="宋体"/>
                <w:b w:val="0"/>
                <w:bCs w:val="0"/>
                <w:sz w:val="18"/>
                <w:szCs w:val="18"/>
              </w:rPr>
              <w:t>0.00</w:t>
            </w:r>
            <w:r>
              <w:rPr>
                <w:rStyle w:val="ab"/>
                <w:rFonts w:ascii="宋体" w:eastAsia="宋体" w:hAnsi="宋体" w:hint="eastAsia"/>
                <w:b w:val="0"/>
                <w:bCs w:val="0"/>
                <w:sz w:val="18"/>
                <w:szCs w:val="18"/>
              </w:rPr>
              <w:t>1</w:t>
            </w:r>
          </w:p>
        </w:tc>
      </w:tr>
    </w:tbl>
    <w:p w:rsidR="009F5B6E" w:rsidRDefault="008941FF">
      <w:pPr>
        <w:pStyle w:val="ae"/>
        <w:ind w:left="720" w:firstLineChars="0" w:firstLine="0"/>
        <w:jc w:val="center"/>
        <w:rPr>
          <w:rFonts w:ascii="宋体" w:eastAsia="宋体" w:hAnsi="宋体"/>
          <w:sz w:val="18"/>
          <w:szCs w:val="18"/>
        </w:rPr>
      </w:pPr>
      <w:r>
        <w:rPr>
          <w:rFonts w:ascii="宋体" w:eastAsia="宋体" w:hAnsi="宋体"/>
          <w:sz w:val="18"/>
          <w:szCs w:val="18"/>
        </w:rPr>
        <w:t>注：</w:t>
      </w:r>
      <w:bookmarkStart w:id="1" w:name="_Hlk59439509"/>
      <w:r>
        <w:rPr>
          <w:rFonts w:ascii="宋体" w:eastAsia="宋体" w:hAnsi="宋体"/>
          <w:sz w:val="18"/>
          <w:szCs w:val="18"/>
        </w:rPr>
        <w:t xml:space="preserve">与对照组比较， </w:t>
      </w:r>
      <w:r>
        <w:rPr>
          <w:rFonts w:ascii="宋体" w:eastAsia="宋体" w:hAnsi="宋体"/>
          <w:sz w:val="18"/>
          <w:szCs w:val="18"/>
          <w:vertAlign w:val="superscript"/>
        </w:rPr>
        <w:t>a</w:t>
      </w:r>
      <w:r>
        <w:rPr>
          <w:rFonts w:ascii="宋体" w:eastAsia="宋体" w:hAnsi="宋体"/>
          <w:sz w:val="18"/>
          <w:szCs w:val="18"/>
        </w:rPr>
        <w:t xml:space="preserve">P&lt;0.05；与治疗前比较， </w:t>
      </w:r>
      <w:r>
        <w:rPr>
          <w:rFonts w:ascii="宋体" w:eastAsia="宋体" w:hAnsi="宋体"/>
          <w:sz w:val="18"/>
          <w:szCs w:val="18"/>
          <w:vertAlign w:val="superscript"/>
        </w:rPr>
        <w:t>b</w:t>
      </w:r>
      <w:r>
        <w:rPr>
          <w:rFonts w:ascii="宋体" w:eastAsia="宋体" w:hAnsi="宋体"/>
          <w:sz w:val="18"/>
          <w:szCs w:val="18"/>
        </w:rPr>
        <w:t>P&lt;0.05</w:t>
      </w:r>
      <w:bookmarkEnd w:id="1"/>
    </w:p>
    <w:p w:rsidR="009F5B6E" w:rsidRDefault="008941FF">
      <w:pPr>
        <w:rPr>
          <w:rFonts w:ascii="宋体" w:eastAsia="宋体" w:hAnsi="宋体"/>
          <w:sz w:val="24"/>
          <w:szCs w:val="24"/>
        </w:rPr>
      </w:pPr>
      <w:r>
        <w:rPr>
          <w:rFonts w:ascii="宋体" w:eastAsia="宋体" w:hAnsi="宋体" w:hint="eastAsia"/>
          <w:sz w:val="24"/>
          <w:szCs w:val="24"/>
        </w:rPr>
        <w:t xml:space="preserve">2.2　断面愈合情况　</w:t>
      </w:r>
      <w:r>
        <w:rPr>
          <w:rFonts w:ascii="宋体" w:eastAsia="宋体" w:hAnsi="宋体"/>
          <w:sz w:val="24"/>
          <w:szCs w:val="24"/>
        </w:rPr>
        <w:t>治疗组与对照组患者治疗前</w:t>
      </w:r>
      <w:r>
        <w:rPr>
          <w:rFonts w:ascii="宋体" w:eastAsia="宋体" w:hAnsi="宋体" w:hint="eastAsia"/>
          <w:sz w:val="24"/>
          <w:szCs w:val="24"/>
        </w:rPr>
        <w:t>残端</w:t>
      </w:r>
      <w:r>
        <w:rPr>
          <w:rFonts w:ascii="宋体" w:eastAsia="宋体" w:hAnsi="宋体"/>
          <w:sz w:val="24"/>
          <w:szCs w:val="24"/>
        </w:rPr>
        <w:t>面积比较（</w:t>
      </w:r>
      <w:r>
        <w:rPr>
          <w:rFonts w:ascii="宋体" w:eastAsia="宋体" w:hAnsi="宋体"/>
          <w:i/>
          <w:sz w:val="24"/>
          <w:szCs w:val="24"/>
        </w:rPr>
        <w:t>P</w:t>
      </w:r>
      <w:r>
        <w:rPr>
          <w:rFonts w:ascii="宋体" w:eastAsia="宋体" w:hAnsi="宋体"/>
          <w:sz w:val="24"/>
          <w:szCs w:val="24"/>
        </w:rPr>
        <w:t>&gt;0.05），差异无统计学意义，具有可比性；治疗后两组患者组间溃疡面积比较（</w:t>
      </w:r>
      <w:r>
        <w:rPr>
          <w:rFonts w:ascii="宋体" w:eastAsia="宋体" w:hAnsi="宋体"/>
          <w:i/>
          <w:sz w:val="24"/>
          <w:szCs w:val="24"/>
        </w:rPr>
        <w:t>P</w:t>
      </w:r>
      <w:r>
        <w:rPr>
          <w:rFonts w:ascii="宋体" w:eastAsia="宋体" w:hAnsi="宋体"/>
          <w:sz w:val="24"/>
          <w:szCs w:val="24"/>
        </w:rPr>
        <w:t>&lt;0.05），差异有统计学意义；治疗前后两组患者组内溃疡面积比较（</w:t>
      </w:r>
      <w:r>
        <w:rPr>
          <w:rFonts w:ascii="宋体" w:eastAsia="宋体" w:hAnsi="宋体"/>
          <w:i/>
          <w:sz w:val="24"/>
          <w:szCs w:val="24"/>
        </w:rPr>
        <w:t>P</w:t>
      </w:r>
      <w:r>
        <w:rPr>
          <w:rFonts w:ascii="宋体" w:eastAsia="宋体" w:hAnsi="宋体"/>
          <w:sz w:val="24"/>
          <w:szCs w:val="24"/>
        </w:rPr>
        <w:t>&lt;0.05），</w:t>
      </w:r>
      <w:bookmarkStart w:id="2" w:name="_Hlk64818763"/>
      <w:r>
        <w:rPr>
          <w:rFonts w:ascii="宋体" w:eastAsia="宋体" w:hAnsi="宋体"/>
          <w:sz w:val="24"/>
          <w:szCs w:val="24"/>
        </w:rPr>
        <w:t>差异有统计学意义</w:t>
      </w:r>
      <w:bookmarkEnd w:id="2"/>
      <w:r>
        <w:rPr>
          <w:rFonts w:ascii="宋体" w:eastAsia="宋体" w:hAnsi="宋体"/>
          <w:sz w:val="24"/>
          <w:szCs w:val="24"/>
        </w:rPr>
        <w:t>。表明治疗组优于对照组，详见</w:t>
      </w:r>
      <w:r>
        <w:rPr>
          <w:rFonts w:ascii="宋体" w:eastAsia="宋体" w:hAnsi="宋体" w:hint="eastAsia"/>
          <w:sz w:val="24"/>
          <w:szCs w:val="24"/>
        </w:rPr>
        <w:t>表</w:t>
      </w:r>
      <w:r>
        <w:rPr>
          <w:rFonts w:ascii="宋体" w:eastAsia="宋体" w:hAnsi="宋体"/>
          <w:sz w:val="24"/>
          <w:szCs w:val="24"/>
        </w:rPr>
        <w:t>3。</w:t>
      </w:r>
    </w:p>
    <w:p w:rsidR="009F5B6E" w:rsidRDefault="009F5B6E">
      <w:pPr>
        <w:pStyle w:val="ae"/>
        <w:ind w:left="720" w:firstLineChars="0" w:firstLine="0"/>
        <w:rPr>
          <w:rFonts w:ascii="宋体" w:eastAsia="宋体" w:hAnsi="宋体"/>
          <w:sz w:val="24"/>
          <w:szCs w:val="24"/>
        </w:rPr>
      </w:pPr>
    </w:p>
    <w:p w:rsidR="002810DB" w:rsidRDefault="008941FF">
      <w:pPr>
        <w:pStyle w:val="a3"/>
        <w:keepNext/>
        <w:ind w:firstLineChars="1700" w:firstLine="3400"/>
      </w:pPr>
      <w:r>
        <w:rPr>
          <w:rFonts w:hint="eastAsia"/>
        </w:rPr>
        <w:lastRenderedPageBreak/>
        <w:t>表</w:t>
      </w:r>
      <w:r>
        <w:rPr>
          <w:rFonts w:hint="eastAsia"/>
        </w:rPr>
        <w:t>3</w:t>
      </w:r>
      <w:r>
        <w:rPr>
          <w:rFonts w:hint="eastAsia"/>
        </w:rPr>
        <w:t xml:space="preserve">　治疗前后断面面积比较</w:t>
      </w:r>
    </w:p>
    <w:tbl>
      <w:tblPr>
        <w:tblW w:w="8897" w:type="dxa"/>
        <w:jc w:val="center"/>
        <w:tblBorders>
          <w:top w:val="single" w:sz="4" w:space="0" w:color="auto"/>
          <w:bottom w:val="single" w:sz="12" w:space="0" w:color="auto"/>
        </w:tblBorders>
        <w:tblLook w:val="04A0"/>
      </w:tblPr>
      <w:tblGrid>
        <w:gridCol w:w="1257"/>
        <w:gridCol w:w="1677"/>
        <w:gridCol w:w="1829"/>
        <w:gridCol w:w="1894"/>
        <w:gridCol w:w="1120"/>
        <w:gridCol w:w="1120"/>
      </w:tblGrid>
      <w:tr w:rsidR="002810DB">
        <w:trPr>
          <w:trHeight w:val="480"/>
          <w:jc w:val="center"/>
        </w:trPr>
        <w:tc>
          <w:tcPr>
            <w:tcW w:w="1257" w:type="dxa"/>
            <w:tcBorders>
              <w:top w:val="single" w:sz="12" w:space="0" w:color="auto"/>
              <w:bottom w:val="single" w:sz="4" w:space="0" w:color="auto"/>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组别</w:t>
            </w:r>
          </w:p>
        </w:tc>
        <w:tc>
          <w:tcPr>
            <w:tcW w:w="1677" w:type="dxa"/>
            <w:tcBorders>
              <w:top w:val="single" w:sz="12" w:space="0" w:color="auto"/>
              <w:bottom w:val="single" w:sz="4" w:space="0" w:color="auto"/>
            </w:tcBorders>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例数（n）</w:t>
            </w:r>
          </w:p>
        </w:tc>
        <w:tc>
          <w:tcPr>
            <w:tcW w:w="1829" w:type="dxa"/>
            <w:tcBorders>
              <w:top w:val="single" w:sz="12" w:space="0" w:color="auto"/>
              <w:bottom w:val="single" w:sz="4" w:space="0" w:color="auto"/>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治疗前</w:t>
            </w:r>
            <w:r>
              <w:rPr>
                <w:rFonts w:ascii="宋体" w:eastAsia="宋体" w:hAnsi="宋体" w:hint="eastAsia"/>
              </w:rPr>
              <w:t>（</w:t>
            </w:r>
            <w:r>
              <w:rPr>
                <w:rFonts w:ascii="宋体" w:eastAsia="宋体" w:hAnsi="宋体"/>
              </w:rPr>
              <w:t>cm</w:t>
            </w:r>
            <w:r>
              <w:rPr>
                <w:rFonts w:ascii="宋体" w:eastAsia="宋体" w:hAnsi="宋体"/>
                <w:vertAlign w:val="superscript"/>
              </w:rPr>
              <w:t>2</w:t>
            </w:r>
            <w:r>
              <w:rPr>
                <w:rFonts w:ascii="宋体" w:eastAsia="宋体" w:hAnsi="宋体"/>
              </w:rPr>
              <w:t>）</w:t>
            </w:r>
          </w:p>
        </w:tc>
        <w:tc>
          <w:tcPr>
            <w:tcW w:w="1894" w:type="dxa"/>
            <w:tcBorders>
              <w:top w:val="single" w:sz="12" w:space="0" w:color="auto"/>
              <w:bottom w:val="single" w:sz="4" w:space="0" w:color="auto"/>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治疗后</w:t>
            </w:r>
            <w:r>
              <w:rPr>
                <w:rFonts w:ascii="宋体" w:eastAsia="宋体" w:hAnsi="宋体" w:hint="eastAsia"/>
              </w:rPr>
              <w:t>（</w:t>
            </w:r>
            <w:r>
              <w:rPr>
                <w:rFonts w:ascii="宋体" w:eastAsia="宋体" w:hAnsi="宋体"/>
              </w:rPr>
              <w:t>cm</w:t>
            </w:r>
            <w:r>
              <w:rPr>
                <w:rFonts w:ascii="宋体" w:eastAsia="宋体" w:hAnsi="宋体"/>
                <w:vertAlign w:val="superscript"/>
              </w:rPr>
              <w:t>2</w:t>
            </w:r>
            <w:r>
              <w:rPr>
                <w:rFonts w:ascii="宋体" w:eastAsia="宋体" w:hAnsi="宋体"/>
              </w:rPr>
              <w:t>）</w:t>
            </w:r>
          </w:p>
        </w:tc>
        <w:tc>
          <w:tcPr>
            <w:tcW w:w="1120" w:type="dxa"/>
            <w:tcBorders>
              <w:top w:val="single" w:sz="12" w:space="0" w:color="auto"/>
              <w:bottom w:val="single" w:sz="4" w:space="0" w:color="auto"/>
            </w:tcBorders>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t</w:t>
            </w:r>
          </w:p>
        </w:tc>
        <w:tc>
          <w:tcPr>
            <w:tcW w:w="1120" w:type="dxa"/>
            <w:tcBorders>
              <w:top w:val="single" w:sz="12" w:space="0" w:color="auto"/>
              <w:bottom w:val="single" w:sz="4" w:space="0" w:color="auto"/>
            </w:tcBorders>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P</w:t>
            </w:r>
          </w:p>
        </w:tc>
      </w:tr>
      <w:tr w:rsidR="002810DB">
        <w:trPr>
          <w:trHeight w:val="480"/>
          <w:jc w:val="center"/>
        </w:trPr>
        <w:tc>
          <w:tcPr>
            <w:tcW w:w="1257" w:type="dxa"/>
            <w:tcBorders>
              <w:top w:val="single" w:sz="4" w:space="0" w:color="auto"/>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治疗组</w:t>
            </w:r>
          </w:p>
        </w:tc>
        <w:tc>
          <w:tcPr>
            <w:tcW w:w="1677" w:type="dxa"/>
            <w:tcBorders>
              <w:top w:val="single" w:sz="4" w:space="0" w:color="auto"/>
              <w:bottom w:val="nil"/>
            </w:tcBorders>
          </w:tcPr>
          <w:p w:rsidR="002810DB" w:rsidRDefault="008941FF">
            <w:pPr>
              <w:rPr>
                <w:rFonts w:ascii="宋体" w:eastAsia="宋体" w:hAnsi="宋体" w:cs="Times New Roman"/>
                <w:sz w:val="18"/>
                <w:szCs w:val="18"/>
                <w:shd w:val="clear" w:color="auto" w:fill="FFFFFF"/>
              </w:rPr>
            </w:pPr>
            <w:r>
              <w:rPr>
                <w:rFonts w:ascii="宋体" w:eastAsia="宋体" w:hAnsi="宋体" w:cs="Times New Roman" w:hint="eastAsia"/>
                <w:sz w:val="18"/>
                <w:szCs w:val="18"/>
                <w:shd w:val="clear" w:color="auto" w:fill="FFFFFF"/>
              </w:rPr>
              <w:t>2</w:t>
            </w:r>
            <w:r>
              <w:rPr>
                <w:rFonts w:ascii="宋体" w:eastAsia="宋体" w:hAnsi="宋体" w:cs="Times New Roman"/>
                <w:sz w:val="18"/>
                <w:szCs w:val="18"/>
                <w:shd w:val="clear" w:color="auto" w:fill="FFFFFF"/>
              </w:rPr>
              <w:t>1</w:t>
            </w:r>
          </w:p>
        </w:tc>
        <w:tc>
          <w:tcPr>
            <w:tcW w:w="1829" w:type="dxa"/>
            <w:tcBorders>
              <w:top w:val="single" w:sz="4" w:space="0" w:color="auto"/>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shd w:val="clear" w:color="auto" w:fill="FFFFFF"/>
              </w:rPr>
              <w:t>10.03±5.32</w:t>
            </w:r>
          </w:p>
        </w:tc>
        <w:tc>
          <w:tcPr>
            <w:tcW w:w="1894" w:type="dxa"/>
            <w:tcBorders>
              <w:top w:val="single" w:sz="4" w:space="0" w:color="auto"/>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shd w:val="clear" w:color="auto" w:fill="FFFFFF"/>
              </w:rPr>
              <w:t>4.05±2.39</w:t>
            </w:r>
            <w:r>
              <w:rPr>
                <w:rFonts w:ascii="宋体" w:eastAsia="宋体" w:hAnsi="宋体" w:cs="Times New Roman"/>
                <w:sz w:val="18"/>
                <w:szCs w:val="18"/>
                <w:vertAlign w:val="superscript"/>
              </w:rPr>
              <w:t>ab</w:t>
            </w:r>
          </w:p>
        </w:tc>
        <w:tc>
          <w:tcPr>
            <w:tcW w:w="1120" w:type="dxa"/>
            <w:tcBorders>
              <w:top w:val="single" w:sz="4" w:space="0" w:color="auto"/>
              <w:bottom w:val="nil"/>
            </w:tcBorders>
          </w:tcPr>
          <w:p w:rsidR="002810DB" w:rsidRDefault="008941FF">
            <w:pPr>
              <w:rPr>
                <w:rFonts w:ascii="宋体" w:eastAsia="宋体" w:hAnsi="宋体" w:cs="Times New Roman"/>
                <w:sz w:val="18"/>
                <w:szCs w:val="18"/>
              </w:rPr>
            </w:pPr>
            <w:r>
              <w:rPr>
                <w:rFonts w:ascii="宋体" w:eastAsia="宋体" w:hAnsi="宋体" w:cs="Times New Roman"/>
                <w:sz w:val="18"/>
                <w:szCs w:val="18"/>
              </w:rPr>
              <w:t>7.317</w:t>
            </w:r>
          </w:p>
        </w:tc>
        <w:tc>
          <w:tcPr>
            <w:tcW w:w="1120" w:type="dxa"/>
            <w:tcBorders>
              <w:top w:val="single" w:sz="4" w:space="0" w:color="auto"/>
              <w:bottom w:val="nil"/>
            </w:tcBorders>
          </w:tcPr>
          <w:p w:rsidR="002810DB" w:rsidRDefault="008941FF">
            <w:pPr>
              <w:rPr>
                <w:rFonts w:ascii="宋体" w:eastAsia="宋体" w:hAnsi="宋体" w:cs="Times New Roman"/>
                <w:sz w:val="18"/>
                <w:szCs w:val="18"/>
              </w:rPr>
            </w:pPr>
            <w:r>
              <w:rPr>
                <w:rFonts w:ascii="宋体" w:eastAsia="宋体" w:hAnsi="宋体"/>
                <w:sz w:val="18"/>
                <w:szCs w:val="18"/>
              </w:rPr>
              <w:t>&lt;0.001</w:t>
            </w:r>
          </w:p>
        </w:tc>
      </w:tr>
      <w:tr w:rsidR="002810DB">
        <w:trPr>
          <w:trHeight w:val="474"/>
          <w:jc w:val="center"/>
        </w:trPr>
        <w:tc>
          <w:tcPr>
            <w:tcW w:w="1257" w:type="dxa"/>
            <w:tcBorders>
              <w:top w:val="nil"/>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hint="eastAsia"/>
                <w:sz w:val="18"/>
                <w:szCs w:val="18"/>
              </w:rPr>
              <w:t>对照组</w:t>
            </w:r>
          </w:p>
        </w:tc>
        <w:tc>
          <w:tcPr>
            <w:tcW w:w="1677" w:type="dxa"/>
            <w:tcBorders>
              <w:top w:val="nil"/>
              <w:bottom w:val="nil"/>
            </w:tcBorders>
          </w:tcPr>
          <w:p w:rsidR="002810DB" w:rsidRDefault="008941FF">
            <w:pPr>
              <w:rPr>
                <w:rFonts w:ascii="宋体" w:eastAsia="宋体" w:hAnsi="宋体" w:cs="Times New Roman"/>
                <w:sz w:val="18"/>
                <w:szCs w:val="18"/>
                <w:shd w:val="clear" w:color="auto" w:fill="FFFFFF"/>
              </w:rPr>
            </w:pPr>
            <w:r>
              <w:rPr>
                <w:rFonts w:ascii="宋体" w:eastAsia="宋体" w:hAnsi="宋体" w:cs="Times New Roman" w:hint="eastAsia"/>
                <w:sz w:val="18"/>
                <w:szCs w:val="18"/>
                <w:shd w:val="clear" w:color="auto" w:fill="FFFFFF"/>
              </w:rPr>
              <w:t>2</w:t>
            </w:r>
            <w:r>
              <w:rPr>
                <w:rFonts w:ascii="宋体" w:eastAsia="宋体" w:hAnsi="宋体" w:cs="Times New Roman"/>
                <w:sz w:val="18"/>
                <w:szCs w:val="18"/>
                <w:shd w:val="clear" w:color="auto" w:fill="FFFFFF"/>
              </w:rPr>
              <w:t>1</w:t>
            </w:r>
          </w:p>
        </w:tc>
        <w:tc>
          <w:tcPr>
            <w:tcW w:w="1829" w:type="dxa"/>
            <w:tcBorders>
              <w:top w:val="nil"/>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shd w:val="clear" w:color="auto" w:fill="FFFFFF"/>
              </w:rPr>
              <w:t>9.49±4.97</w:t>
            </w:r>
          </w:p>
        </w:tc>
        <w:tc>
          <w:tcPr>
            <w:tcW w:w="1894" w:type="dxa"/>
            <w:tcBorders>
              <w:top w:val="nil"/>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shd w:val="clear" w:color="auto" w:fill="FFFFFF"/>
              </w:rPr>
              <w:t>6.12±3.35</w:t>
            </w:r>
            <w:r>
              <w:rPr>
                <w:rFonts w:ascii="宋体" w:eastAsia="宋体" w:hAnsi="宋体" w:cs="Times New Roman" w:hint="eastAsia"/>
                <w:sz w:val="18"/>
                <w:szCs w:val="18"/>
                <w:vertAlign w:val="superscript"/>
              </w:rPr>
              <w:t>b</w:t>
            </w:r>
          </w:p>
        </w:tc>
        <w:tc>
          <w:tcPr>
            <w:tcW w:w="1120" w:type="dxa"/>
            <w:tcBorders>
              <w:top w:val="nil"/>
              <w:bottom w:val="nil"/>
            </w:tcBorders>
          </w:tcPr>
          <w:p w:rsidR="002810DB" w:rsidRDefault="008941FF">
            <w:pPr>
              <w:rPr>
                <w:rFonts w:ascii="宋体" w:eastAsia="宋体" w:hAnsi="宋体" w:cs="Times New Roman"/>
                <w:sz w:val="18"/>
                <w:szCs w:val="18"/>
              </w:rPr>
            </w:pPr>
            <w:r>
              <w:rPr>
                <w:rFonts w:ascii="宋体" w:eastAsia="宋体" w:hAnsi="宋体" w:cs="Times New Roman"/>
                <w:sz w:val="18"/>
                <w:szCs w:val="18"/>
              </w:rPr>
              <w:t>6.397</w:t>
            </w:r>
          </w:p>
        </w:tc>
        <w:tc>
          <w:tcPr>
            <w:tcW w:w="1120" w:type="dxa"/>
            <w:tcBorders>
              <w:top w:val="nil"/>
              <w:bottom w:val="nil"/>
            </w:tcBorders>
          </w:tcPr>
          <w:p w:rsidR="002810DB" w:rsidRDefault="008941FF">
            <w:pPr>
              <w:rPr>
                <w:rFonts w:ascii="宋体" w:eastAsia="宋体" w:hAnsi="宋体" w:cs="Times New Roman"/>
                <w:sz w:val="18"/>
                <w:szCs w:val="18"/>
              </w:rPr>
            </w:pPr>
            <w:r>
              <w:rPr>
                <w:rFonts w:ascii="宋体" w:eastAsia="宋体" w:hAnsi="宋体"/>
                <w:sz w:val="18"/>
                <w:szCs w:val="18"/>
              </w:rPr>
              <w:t>&lt;0.001</w:t>
            </w:r>
          </w:p>
        </w:tc>
      </w:tr>
      <w:tr w:rsidR="002810DB">
        <w:trPr>
          <w:trHeight w:val="474"/>
          <w:jc w:val="center"/>
        </w:trPr>
        <w:tc>
          <w:tcPr>
            <w:tcW w:w="1257" w:type="dxa"/>
            <w:tcBorders>
              <w:top w:val="nil"/>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rPr>
              <w:t>t</w:t>
            </w:r>
          </w:p>
        </w:tc>
        <w:tc>
          <w:tcPr>
            <w:tcW w:w="1677" w:type="dxa"/>
            <w:tcBorders>
              <w:top w:val="nil"/>
              <w:bottom w:val="nil"/>
            </w:tcBorders>
          </w:tcPr>
          <w:p w:rsidR="002810DB" w:rsidRDefault="002810DB">
            <w:pPr>
              <w:rPr>
                <w:rFonts w:ascii="宋体" w:eastAsia="宋体" w:hAnsi="宋体" w:cs="Times New Roman"/>
                <w:sz w:val="18"/>
                <w:szCs w:val="18"/>
              </w:rPr>
            </w:pPr>
          </w:p>
        </w:tc>
        <w:tc>
          <w:tcPr>
            <w:tcW w:w="1829" w:type="dxa"/>
            <w:tcBorders>
              <w:top w:val="nil"/>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rPr>
              <w:t>0.786</w:t>
            </w:r>
          </w:p>
        </w:tc>
        <w:tc>
          <w:tcPr>
            <w:tcW w:w="1894" w:type="dxa"/>
            <w:tcBorders>
              <w:top w:val="nil"/>
              <w:bottom w:val="nil"/>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rPr>
              <w:t>3.280</w:t>
            </w:r>
          </w:p>
        </w:tc>
        <w:tc>
          <w:tcPr>
            <w:tcW w:w="1120" w:type="dxa"/>
            <w:tcBorders>
              <w:top w:val="nil"/>
              <w:bottom w:val="nil"/>
            </w:tcBorders>
          </w:tcPr>
          <w:p w:rsidR="002810DB" w:rsidRDefault="002810DB">
            <w:pPr>
              <w:rPr>
                <w:rFonts w:ascii="宋体" w:eastAsia="宋体" w:hAnsi="宋体" w:cs="Times New Roman"/>
                <w:sz w:val="18"/>
                <w:szCs w:val="18"/>
              </w:rPr>
            </w:pPr>
          </w:p>
        </w:tc>
        <w:tc>
          <w:tcPr>
            <w:tcW w:w="1120" w:type="dxa"/>
            <w:tcBorders>
              <w:top w:val="nil"/>
              <w:bottom w:val="nil"/>
            </w:tcBorders>
          </w:tcPr>
          <w:p w:rsidR="002810DB" w:rsidRDefault="002810DB">
            <w:pPr>
              <w:rPr>
                <w:rFonts w:ascii="宋体" w:eastAsia="宋体" w:hAnsi="宋体" w:cs="Times New Roman"/>
                <w:sz w:val="18"/>
                <w:szCs w:val="18"/>
              </w:rPr>
            </w:pPr>
          </w:p>
        </w:tc>
      </w:tr>
      <w:tr w:rsidR="002810DB">
        <w:trPr>
          <w:trHeight w:val="474"/>
          <w:jc w:val="center"/>
        </w:trPr>
        <w:tc>
          <w:tcPr>
            <w:tcW w:w="1257" w:type="dxa"/>
            <w:tcBorders>
              <w:top w:val="nil"/>
              <w:bottom w:val="single" w:sz="12" w:space="0" w:color="auto"/>
            </w:tcBorders>
            <w:shd w:val="clear" w:color="auto" w:fill="auto"/>
          </w:tcPr>
          <w:p w:rsidR="002810DB" w:rsidRDefault="008941FF">
            <w:pPr>
              <w:rPr>
                <w:rFonts w:ascii="宋体" w:eastAsia="宋体" w:hAnsi="宋体" w:cs="Times New Roman"/>
                <w:i/>
                <w:iCs/>
                <w:sz w:val="18"/>
                <w:szCs w:val="18"/>
              </w:rPr>
            </w:pPr>
            <w:r>
              <w:rPr>
                <w:rFonts w:ascii="宋体" w:eastAsia="宋体" w:hAnsi="宋体" w:cs="Times New Roman" w:hint="eastAsia"/>
                <w:i/>
                <w:iCs/>
                <w:sz w:val="18"/>
                <w:szCs w:val="18"/>
              </w:rPr>
              <w:t>P</w:t>
            </w:r>
          </w:p>
        </w:tc>
        <w:tc>
          <w:tcPr>
            <w:tcW w:w="1677" w:type="dxa"/>
            <w:tcBorders>
              <w:top w:val="nil"/>
              <w:bottom w:val="single" w:sz="12" w:space="0" w:color="auto"/>
            </w:tcBorders>
          </w:tcPr>
          <w:p w:rsidR="002810DB" w:rsidRDefault="002810DB">
            <w:pPr>
              <w:rPr>
                <w:rFonts w:ascii="宋体" w:eastAsia="宋体" w:hAnsi="宋体" w:cs="Times New Roman"/>
                <w:sz w:val="18"/>
                <w:szCs w:val="18"/>
              </w:rPr>
            </w:pPr>
          </w:p>
        </w:tc>
        <w:tc>
          <w:tcPr>
            <w:tcW w:w="1829" w:type="dxa"/>
            <w:tcBorders>
              <w:top w:val="nil"/>
              <w:bottom w:val="single" w:sz="12" w:space="0" w:color="auto"/>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rPr>
              <w:t>0.440</w:t>
            </w:r>
          </w:p>
        </w:tc>
        <w:tc>
          <w:tcPr>
            <w:tcW w:w="1894" w:type="dxa"/>
            <w:tcBorders>
              <w:top w:val="nil"/>
              <w:bottom w:val="single" w:sz="12" w:space="0" w:color="auto"/>
            </w:tcBorders>
            <w:shd w:val="clear" w:color="auto" w:fill="auto"/>
          </w:tcPr>
          <w:p w:rsidR="002810DB" w:rsidRDefault="008941FF">
            <w:pPr>
              <w:rPr>
                <w:rFonts w:ascii="宋体" w:eastAsia="宋体" w:hAnsi="宋体" w:cs="Times New Roman"/>
                <w:sz w:val="18"/>
                <w:szCs w:val="18"/>
              </w:rPr>
            </w:pPr>
            <w:r>
              <w:rPr>
                <w:rFonts w:ascii="宋体" w:eastAsia="宋体" w:hAnsi="宋体" w:cs="Times New Roman"/>
                <w:sz w:val="18"/>
                <w:szCs w:val="18"/>
              </w:rPr>
              <w:t>0.004</w:t>
            </w:r>
          </w:p>
        </w:tc>
        <w:tc>
          <w:tcPr>
            <w:tcW w:w="1120" w:type="dxa"/>
            <w:tcBorders>
              <w:top w:val="nil"/>
              <w:bottom w:val="single" w:sz="12" w:space="0" w:color="auto"/>
            </w:tcBorders>
          </w:tcPr>
          <w:p w:rsidR="002810DB" w:rsidRDefault="002810DB">
            <w:pPr>
              <w:rPr>
                <w:rFonts w:ascii="宋体" w:eastAsia="宋体" w:hAnsi="宋体" w:cs="Times New Roman"/>
                <w:sz w:val="18"/>
                <w:szCs w:val="18"/>
              </w:rPr>
            </w:pPr>
          </w:p>
        </w:tc>
        <w:tc>
          <w:tcPr>
            <w:tcW w:w="1120" w:type="dxa"/>
            <w:tcBorders>
              <w:top w:val="nil"/>
              <w:bottom w:val="single" w:sz="12" w:space="0" w:color="auto"/>
            </w:tcBorders>
          </w:tcPr>
          <w:p w:rsidR="002810DB" w:rsidRDefault="002810DB">
            <w:pPr>
              <w:rPr>
                <w:rFonts w:ascii="宋体" w:eastAsia="宋体" w:hAnsi="宋体" w:cs="Times New Roman"/>
                <w:sz w:val="18"/>
                <w:szCs w:val="18"/>
              </w:rPr>
            </w:pPr>
          </w:p>
        </w:tc>
      </w:tr>
    </w:tbl>
    <w:p w:rsidR="009F5B6E" w:rsidRDefault="008941FF">
      <w:pPr>
        <w:pStyle w:val="ae"/>
        <w:ind w:left="720" w:firstLine="360"/>
        <w:jc w:val="center"/>
        <w:rPr>
          <w:rFonts w:ascii="宋体" w:eastAsia="宋体" w:hAnsi="宋体"/>
          <w:sz w:val="18"/>
          <w:szCs w:val="18"/>
        </w:rPr>
      </w:pPr>
      <w:r>
        <w:rPr>
          <w:rFonts w:ascii="宋体" w:eastAsia="宋体" w:hAnsi="宋体"/>
          <w:sz w:val="18"/>
          <w:szCs w:val="18"/>
        </w:rPr>
        <w:t xml:space="preserve">注：与对照组比较， </w:t>
      </w:r>
      <w:r>
        <w:rPr>
          <w:rFonts w:ascii="宋体" w:eastAsia="宋体" w:hAnsi="宋体"/>
          <w:sz w:val="18"/>
          <w:szCs w:val="18"/>
          <w:vertAlign w:val="superscript"/>
        </w:rPr>
        <w:t>a</w:t>
      </w:r>
      <w:r>
        <w:rPr>
          <w:rFonts w:ascii="宋体" w:eastAsia="宋体" w:hAnsi="宋体"/>
          <w:sz w:val="18"/>
          <w:szCs w:val="18"/>
        </w:rPr>
        <w:t xml:space="preserve">P&lt;0.05；与治疗前比较， </w:t>
      </w:r>
      <w:r>
        <w:rPr>
          <w:rFonts w:ascii="宋体" w:eastAsia="宋体" w:hAnsi="宋体"/>
          <w:sz w:val="18"/>
          <w:szCs w:val="18"/>
          <w:vertAlign w:val="superscript"/>
        </w:rPr>
        <w:t>b</w:t>
      </w:r>
      <w:r>
        <w:rPr>
          <w:rFonts w:ascii="宋体" w:eastAsia="宋体" w:hAnsi="宋体"/>
          <w:sz w:val="18"/>
          <w:szCs w:val="18"/>
        </w:rPr>
        <w:t>P&lt;0.05</w:t>
      </w:r>
    </w:p>
    <w:p w:rsidR="009F5B6E" w:rsidRDefault="008941FF">
      <w:pPr>
        <w:rPr>
          <w:rFonts w:ascii="宋体" w:eastAsia="宋体" w:hAnsi="宋体"/>
          <w:sz w:val="24"/>
          <w:szCs w:val="24"/>
        </w:rPr>
      </w:pPr>
      <w:r>
        <w:rPr>
          <w:rFonts w:ascii="宋体" w:eastAsia="宋体" w:hAnsi="宋体" w:hint="eastAsia"/>
          <w:sz w:val="24"/>
          <w:szCs w:val="24"/>
        </w:rPr>
        <w:t xml:space="preserve">2.3　</w:t>
      </w:r>
      <w:r>
        <w:rPr>
          <w:rFonts w:ascii="宋体" w:eastAsia="宋体" w:hAnsi="宋体"/>
          <w:sz w:val="24"/>
          <w:szCs w:val="24"/>
        </w:rPr>
        <w:t>两组满意度比较</w:t>
      </w:r>
      <w:r>
        <w:rPr>
          <w:rFonts w:ascii="宋体" w:eastAsia="宋体" w:hAnsi="宋体" w:hint="eastAsia"/>
          <w:sz w:val="24"/>
          <w:szCs w:val="24"/>
        </w:rPr>
        <w:t xml:space="preserve">　</w:t>
      </w:r>
      <w:r>
        <w:rPr>
          <w:rFonts w:ascii="宋体" w:eastAsia="宋体" w:hAnsi="宋体"/>
          <w:sz w:val="24"/>
          <w:szCs w:val="24"/>
        </w:rPr>
        <w:t>观察组患者的总满意率为90.5%明显高于对照组的61</w:t>
      </w: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P&lt;0.05</w:t>
      </w:r>
      <w:r>
        <w:rPr>
          <w:rFonts w:ascii="宋体" w:eastAsia="宋体" w:hAnsi="宋体" w:hint="eastAsia"/>
          <w:sz w:val="24"/>
          <w:szCs w:val="24"/>
        </w:rPr>
        <w:t>，</w:t>
      </w:r>
      <w:r>
        <w:rPr>
          <w:rFonts w:ascii="宋体" w:eastAsia="宋体" w:hAnsi="宋体"/>
          <w:sz w:val="24"/>
          <w:szCs w:val="24"/>
        </w:rPr>
        <w:t>差异有统计学意义</w:t>
      </w:r>
      <w:r>
        <w:rPr>
          <w:rFonts w:ascii="宋体" w:eastAsia="宋体" w:hAnsi="宋体" w:hint="eastAsia"/>
          <w:sz w:val="24"/>
          <w:szCs w:val="24"/>
        </w:rPr>
        <w:t>；</w:t>
      </w:r>
      <w:r>
        <w:rPr>
          <w:rFonts w:ascii="宋体" w:eastAsia="宋体" w:hAnsi="宋体"/>
          <w:sz w:val="24"/>
          <w:szCs w:val="24"/>
        </w:rPr>
        <w:t>见</w:t>
      </w:r>
      <w:r>
        <w:rPr>
          <w:rFonts w:ascii="宋体" w:eastAsia="宋体" w:hAnsi="宋体" w:hint="eastAsia"/>
          <w:sz w:val="24"/>
          <w:szCs w:val="24"/>
        </w:rPr>
        <w:t>表</w:t>
      </w:r>
      <w:r>
        <w:rPr>
          <w:rFonts w:ascii="宋体" w:eastAsia="宋体" w:hAnsi="宋体"/>
          <w:sz w:val="24"/>
          <w:szCs w:val="24"/>
        </w:rPr>
        <w:t>4。</w:t>
      </w:r>
    </w:p>
    <w:p w:rsidR="002810DB" w:rsidRDefault="008941FF">
      <w:pPr>
        <w:pStyle w:val="a3"/>
        <w:keepNext/>
        <w:ind w:firstLineChars="1800" w:firstLine="3600"/>
      </w:pPr>
      <w:r>
        <w:rPr>
          <w:rFonts w:hint="eastAsia"/>
        </w:rPr>
        <w:t>表</w:t>
      </w:r>
      <w:r>
        <w:t>4</w:t>
      </w:r>
      <w:r>
        <w:rPr>
          <w:rFonts w:hint="eastAsia"/>
        </w:rPr>
        <w:t xml:space="preserve">　</w:t>
      </w:r>
      <w:r>
        <w:t>两组满意度比较</w:t>
      </w:r>
    </w:p>
    <w:tbl>
      <w:tblPr>
        <w:tblStyle w:val="aa"/>
        <w:tblW w:w="0" w:type="auto"/>
        <w:jc w:val="center"/>
        <w:tblBorders>
          <w:left w:val="none" w:sz="0" w:space="0" w:color="auto"/>
          <w:right w:val="none" w:sz="0" w:space="0" w:color="auto"/>
          <w:insideH w:val="none" w:sz="0" w:space="0" w:color="auto"/>
          <w:insideV w:val="none" w:sz="0" w:space="0" w:color="auto"/>
        </w:tblBorders>
        <w:tblLook w:val="04A0"/>
      </w:tblPr>
      <w:tblGrid>
        <w:gridCol w:w="1514"/>
        <w:gridCol w:w="1514"/>
        <w:gridCol w:w="1513"/>
        <w:gridCol w:w="1513"/>
        <w:gridCol w:w="1514"/>
        <w:gridCol w:w="1566"/>
      </w:tblGrid>
      <w:tr w:rsidR="002810DB">
        <w:trPr>
          <w:jc w:val="center"/>
        </w:trPr>
        <w:tc>
          <w:tcPr>
            <w:tcW w:w="1514" w:type="dxa"/>
            <w:tcBorders>
              <w:top w:val="single" w:sz="4" w:space="0" w:color="auto"/>
              <w:bottom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组别</w:t>
            </w:r>
          </w:p>
        </w:tc>
        <w:tc>
          <w:tcPr>
            <w:tcW w:w="1514" w:type="dxa"/>
            <w:tcBorders>
              <w:top w:val="single" w:sz="4" w:space="0" w:color="auto"/>
              <w:bottom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例数（n）</w:t>
            </w:r>
          </w:p>
        </w:tc>
        <w:tc>
          <w:tcPr>
            <w:tcW w:w="1513" w:type="dxa"/>
            <w:tcBorders>
              <w:top w:val="single" w:sz="4" w:space="0" w:color="auto"/>
              <w:bottom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非常满意</w:t>
            </w:r>
          </w:p>
        </w:tc>
        <w:tc>
          <w:tcPr>
            <w:tcW w:w="1513" w:type="dxa"/>
            <w:tcBorders>
              <w:top w:val="single" w:sz="4" w:space="0" w:color="auto"/>
              <w:bottom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基本满意</w:t>
            </w:r>
          </w:p>
        </w:tc>
        <w:tc>
          <w:tcPr>
            <w:tcW w:w="1514" w:type="dxa"/>
            <w:tcBorders>
              <w:top w:val="single" w:sz="4" w:space="0" w:color="auto"/>
              <w:bottom w:val="single" w:sz="4" w:space="0" w:color="auto"/>
            </w:tcBorders>
          </w:tcPr>
          <w:p w:rsidR="002810DB" w:rsidRDefault="008941FF">
            <w:pPr>
              <w:pStyle w:val="ae"/>
              <w:ind w:firstLineChars="100" w:firstLine="180"/>
              <w:rPr>
                <w:rFonts w:ascii="宋体" w:eastAsia="宋体" w:hAnsi="宋体"/>
                <w:sz w:val="18"/>
                <w:szCs w:val="18"/>
              </w:rPr>
            </w:pPr>
            <w:r>
              <w:rPr>
                <w:rFonts w:ascii="宋体" w:eastAsia="宋体" w:hAnsi="宋体" w:hint="eastAsia"/>
                <w:sz w:val="18"/>
                <w:szCs w:val="18"/>
              </w:rPr>
              <w:t>不满意</w:t>
            </w:r>
          </w:p>
        </w:tc>
        <w:tc>
          <w:tcPr>
            <w:tcW w:w="1566" w:type="dxa"/>
            <w:tcBorders>
              <w:top w:val="single" w:sz="4" w:space="0" w:color="auto"/>
              <w:bottom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满意率（﹪）</w:t>
            </w:r>
          </w:p>
        </w:tc>
      </w:tr>
      <w:tr w:rsidR="002810DB">
        <w:trPr>
          <w:jc w:val="center"/>
        </w:trPr>
        <w:tc>
          <w:tcPr>
            <w:tcW w:w="1514" w:type="dxa"/>
            <w:tcBorders>
              <w:top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治疗组</w:t>
            </w:r>
          </w:p>
        </w:tc>
        <w:tc>
          <w:tcPr>
            <w:tcW w:w="1514" w:type="dxa"/>
            <w:tcBorders>
              <w:top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1</w:t>
            </w:r>
          </w:p>
        </w:tc>
        <w:tc>
          <w:tcPr>
            <w:tcW w:w="1513" w:type="dxa"/>
            <w:tcBorders>
              <w:top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sz w:val="18"/>
                <w:szCs w:val="18"/>
              </w:rPr>
              <w:t>13</w:t>
            </w:r>
          </w:p>
        </w:tc>
        <w:tc>
          <w:tcPr>
            <w:tcW w:w="1513" w:type="dxa"/>
            <w:tcBorders>
              <w:top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sz w:val="18"/>
                <w:szCs w:val="18"/>
              </w:rPr>
              <w:t>6</w:t>
            </w:r>
          </w:p>
        </w:tc>
        <w:tc>
          <w:tcPr>
            <w:tcW w:w="1514" w:type="dxa"/>
            <w:tcBorders>
              <w:top w:val="single" w:sz="4" w:space="0" w:color="auto"/>
            </w:tcBorders>
          </w:tcPr>
          <w:p w:rsidR="002810DB" w:rsidRDefault="008941FF">
            <w:pPr>
              <w:pStyle w:val="ae"/>
              <w:ind w:firstLineChars="0" w:firstLine="0"/>
              <w:jc w:val="center"/>
              <w:rPr>
                <w:rFonts w:ascii="宋体" w:eastAsia="宋体" w:hAnsi="宋体"/>
                <w:sz w:val="18"/>
                <w:szCs w:val="18"/>
              </w:rPr>
            </w:pPr>
            <w:r>
              <w:rPr>
                <w:rFonts w:ascii="宋体" w:eastAsia="宋体" w:hAnsi="宋体"/>
                <w:sz w:val="18"/>
                <w:szCs w:val="18"/>
              </w:rPr>
              <w:t>2</w:t>
            </w:r>
          </w:p>
        </w:tc>
        <w:tc>
          <w:tcPr>
            <w:tcW w:w="1566" w:type="dxa"/>
            <w:tcBorders>
              <w:top w:val="single" w:sz="4" w:space="0" w:color="auto"/>
            </w:tcBorders>
          </w:tcPr>
          <w:p w:rsidR="002810DB" w:rsidRDefault="008941FF">
            <w:pPr>
              <w:pStyle w:val="ae"/>
              <w:ind w:firstLineChars="0" w:firstLine="0"/>
              <w:rPr>
                <w:rFonts w:ascii="宋体" w:eastAsia="宋体" w:hAnsi="宋体"/>
                <w:sz w:val="18"/>
                <w:szCs w:val="18"/>
              </w:rPr>
            </w:pPr>
            <w:r>
              <w:rPr>
                <w:rFonts w:ascii="宋体" w:eastAsia="宋体" w:hAnsi="宋体"/>
                <w:sz w:val="18"/>
                <w:szCs w:val="18"/>
              </w:rPr>
              <w:t>90</w:t>
            </w:r>
            <w:r>
              <w:rPr>
                <w:rFonts w:ascii="宋体" w:eastAsia="宋体" w:hAnsi="宋体" w:hint="eastAsia"/>
                <w:sz w:val="18"/>
                <w:szCs w:val="18"/>
              </w:rPr>
              <w:t>.</w:t>
            </w:r>
            <w:r>
              <w:rPr>
                <w:rFonts w:ascii="宋体" w:eastAsia="宋体" w:hAnsi="宋体"/>
                <w:sz w:val="18"/>
                <w:szCs w:val="18"/>
              </w:rPr>
              <w:t>5</w:t>
            </w:r>
            <w:r>
              <w:rPr>
                <w:rFonts w:ascii="宋体" w:eastAsia="宋体" w:hAnsi="宋体" w:hint="eastAsia"/>
                <w:sz w:val="18"/>
                <w:szCs w:val="18"/>
              </w:rPr>
              <w:t>﹪</w:t>
            </w:r>
          </w:p>
        </w:tc>
      </w:tr>
      <w:tr w:rsidR="002810DB">
        <w:trPr>
          <w:jc w:val="center"/>
        </w:trPr>
        <w:tc>
          <w:tcPr>
            <w:tcW w:w="1514" w:type="dxa"/>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对照组</w:t>
            </w:r>
          </w:p>
        </w:tc>
        <w:tc>
          <w:tcPr>
            <w:tcW w:w="1514" w:type="dxa"/>
          </w:tcPr>
          <w:p w:rsidR="002810DB" w:rsidRDefault="008941FF">
            <w:pPr>
              <w:pStyle w:val="ae"/>
              <w:ind w:firstLineChars="0" w:firstLine="0"/>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1</w:t>
            </w:r>
          </w:p>
        </w:tc>
        <w:tc>
          <w:tcPr>
            <w:tcW w:w="1513" w:type="dxa"/>
          </w:tcPr>
          <w:p w:rsidR="002810DB" w:rsidRDefault="008941FF">
            <w:pPr>
              <w:pStyle w:val="ae"/>
              <w:ind w:firstLineChars="100" w:firstLine="180"/>
              <w:rPr>
                <w:rFonts w:ascii="宋体" w:eastAsia="宋体" w:hAnsi="宋体"/>
                <w:sz w:val="18"/>
                <w:szCs w:val="18"/>
              </w:rPr>
            </w:pPr>
            <w:r>
              <w:rPr>
                <w:rFonts w:ascii="宋体" w:eastAsia="宋体" w:hAnsi="宋体"/>
                <w:sz w:val="18"/>
                <w:szCs w:val="18"/>
              </w:rPr>
              <w:t>4</w:t>
            </w:r>
          </w:p>
        </w:tc>
        <w:tc>
          <w:tcPr>
            <w:tcW w:w="1513" w:type="dxa"/>
          </w:tcPr>
          <w:p w:rsidR="002810DB" w:rsidRDefault="008941FF">
            <w:pPr>
              <w:pStyle w:val="ae"/>
              <w:ind w:firstLineChars="0" w:firstLine="0"/>
              <w:rPr>
                <w:rFonts w:ascii="宋体" w:eastAsia="宋体" w:hAnsi="宋体"/>
                <w:sz w:val="18"/>
                <w:szCs w:val="18"/>
              </w:rPr>
            </w:pPr>
            <w:r>
              <w:rPr>
                <w:rFonts w:ascii="宋体" w:eastAsia="宋体" w:hAnsi="宋体"/>
                <w:sz w:val="18"/>
                <w:szCs w:val="18"/>
              </w:rPr>
              <w:t>9</w:t>
            </w:r>
          </w:p>
        </w:tc>
        <w:tc>
          <w:tcPr>
            <w:tcW w:w="1514" w:type="dxa"/>
          </w:tcPr>
          <w:p w:rsidR="002810DB" w:rsidRDefault="008941FF">
            <w:pPr>
              <w:pStyle w:val="ae"/>
              <w:ind w:firstLineChars="0" w:firstLine="0"/>
              <w:jc w:val="center"/>
              <w:rPr>
                <w:rFonts w:ascii="宋体" w:eastAsia="宋体" w:hAnsi="宋体"/>
                <w:sz w:val="18"/>
                <w:szCs w:val="18"/>
              </w:rPr>
            </w:pPr>
            <w:r>
              <w:rPr>
                <w:rFonts w:ascii="宋体" w:eastAsia="宋体" w:hAnsi="宋体"/>
                <w:sz w:val="18"/>
                <w:szCs w:val="18"/>
              </w:rPr>
              <w:t>8</w:t>
            </w:r>
          </w:p>
        </w:tc>
        <w:tc>
          <w:tcPr>
            <w:tcW w:w="1566" w:type="dxa"/>
          </w:tcPr>
          <w:p w:rsidR="002810DB" w:rsidRDefault="008941FF">
            <w:pPr>
              <w:pStyle w:val="ae"/>
              <w:ind w:firstLineChars="0" w:firstLine="0"/>
              <w:rPr>
                <w:rFonts w:ascii="宋体" w:eastAsia="宋体" w:hAnsi="宋体"/>
                <w:sz w:val="18"/>
                <w:szCs w:val="18"/>
              </w:rPr>
            </w:pPr>
            <w:r>
              <w:rPr>
                <w:rFonts w:ascii="宋体" w:eastAsia="宋体" w:hAnsi="宋体"/>
                <w:sz w:val="18"/>
                <w:szCs w:val="18"/>
              </w:rPr>
              <w:t>61</w:t>
            </w:r>
            <w:r>
              <w:rPr>
                <w:rFonts w:ascii="宋体" w:eastAsia="宋体" w:hAnsi="宋体" w:hint="eastAsia"/>
                <w:sz w:val="18"/>
                <w:szCs w:val="18"/>
              </w:rPr>
              <w:t>.</w:t>
            </w:r>
            <w:r>
              <w:rPr>
                <w:rFonts w:ascii="宋体" w:eastAsia="宋体" w:hAnsi="宋体"/>
                <w:sz w:val="18"/>
                <w:szCs w:val="18"/>
              </w:rPr>
              <w:t>9</w:t>
            </w:r>
            <w:r>
              <w:rPr>
                <w:rFonts w:ascii="宋体" w:eastAsia="宋体" w:hAnsi="宋体" w:hint="eastAsia"/>
                <w:sz w:val="18"/>
                <w:szCs w:val="18"/>
              </w:rPr>
              <w:t>﹪</w:t>
            </w:r>
          </w:p>
        </w:tc>
      </w:tr>
      <w:tr w:rsidR="002810DB">
        <w:trPr>
          <w:jc w:val="center"/>
        </w:trPr>
        <w:tc>
          <w:tcPr>
            <w:tcW w:w="1514" w:type="dxa"/>
          </w:tcPr>
          <w:p w:rsidR="002810DB" w:rsidRDefault="008941FF">
            <w:pPr>
              <w:pStyle w:val="ae"/>
              <w:ind w:firstLineChars="0" w:firstLine="0"/>
              <w:rPr>
                <w:rFonts w:ascii="宋体" w:eastAsia="宋体" w:hAnsi="宋体"/>
                <w:sz w:val="18"/>
                <w:szCs w:val="18"/>
              </w:rPr>
            </w:pPr>
            <w:r>
              <w:rPr>
                <w:rFonts w:ascii="宋体" w:eastAsia="宋体" w:hAnsi="宋体"/>
                <w:sz w:val="18"/>
                <w:szCs w:val="18"/>
              </w:rPr>
              <w:t>Z/χ</w:t>
            </w:r>
            <w:r>
              <w:rPr>
                <w:rFonts w:ascii="宋体" w:eastAsia="宋体" w:hAnsi="宋体"/>
                <w:sz w:val="18"/>
                <w:szCs w:val="18"/>
                <w:vertAlign w:val="superscript"/>
              </w:rPr>
              <w:t>2</w:t>
            </w:r>
            <w:r>
              <w:rPr>
                <w:rFonts w:ascii="宋体" w:eastAsia="宋体" w:hAnsi="宋体"/>
                <w:sz w:val="18"/>
                <w:szCs w:val="18"/>
              </w:rPr>
              <w:t>值</w:t>
            </w:r>
          </w:p>
        </w:tc>
        <w:tc>
          <w:tcPr>
            <w:tcW w:w="1514" w:type="dxa"/>
          </w:tcPr>
          <w:p w:rsidR="002810DB" w:rsidRDefault="002810DB">
            <w:pPr>
              <w:pStyle w:val="ae"/>
              <w:ind w:firstLineChars="0" w:firstLine="0"/>
              <w:rPr>
                <w:rFonts w:ascii="宋体" w:eastAsia="宋体" w:hAnsi="宋体"/>
                <w:sz w:val="18"/>
                <w:szCs w:val="18"/>
              </w:rPr>
            </w:pPr>
          </w:p>
        </w:tc>
        <w:tc>
          <w:tcPr>
            <w:tcW w:w="1513" w:type="dxa"/>
          </w:tcPr>
          <w:p w:rsidR="002810DB" w:rsidRDefault="002810DB">
            <w:pPr>
              <w:pStyle w:val="ae"/>
              <w:ind w:firstLineChars="100" w:firstLine="180"/>
              <w:rPr>
                <w:rFonts w:ascii="宋体" w:eastAsia="宋体" w:hAnsi="宋体"/>
                <w:sz w:val="18"/>
                <w:szCs w:val="18"/>
              </w:rPr>
            </w:pPr>
          </w:p>
        </w:tc>
        <w:tc>
          <w:tcPr>
            <w:tcW w:w="1513" w:type="dxa"/>
          </w:tcPr>
          <w:p w:rsidR="002810DB" w:rsidRDefault="002810DB">
            <w:pPr>
              <w:pStyle w:val="ae"/>
              <w:ind w:firstLineChars="0" w:firstLine="0"/>
              <w:rPr>
                <w:rFonts w:ascii="宋体" w:eastAsia="宋体" w:hAnsi="宋体"/>
                <w:sz w:val="18"/>
                <w:szCs w:val="18"/>
              </w:rPr>
            </w:pPr>
          </w:p>
        </w:tc>
        <w:tc>
          <w:tcPr>
            <w:tcW w:w="1514" w:type="dxa"/>
          </w:tcPr>
          <w:p w:rsidR="002810DB" w:rsidRDefault="002810DB">
            <w:pPr>
              <w:pStyle w:val="ae"/>
              <w:ind w:firstLine="360"/>
              <w:jc w:val="center"/>
              <w:rPr>
                <w:rFonts w:ascii="宋体" w:eastAsia="宋体" w:hAnsi="宋体"/>
                <w:sz w:val="18"/>
                <w:szCs w:val="18"/>
              </w:rPr>
            </w:pPr>
          </w:p>
        </w:tc>
        <w:tc>
          <w:tcPr>
            <w:tcW w:w="1566" w:type="dxa"/>
          </w:tcPr>
          <w:p w:rsidR="002810DB" w:rsidRDefault="008941FF">
            <w:pPr>
              <w:pStyle w:val="ae"/>
              <w:ind w:firstLineChars="0" w:firstLine="0"/>
              <w:rPr>
                <w:rFonts w:ascii="宋体" w:eastAsia="宋体" w:hAnsi="宋体"/>
                <w:sz w:val="18"/>
                <w:szCs w:val="18"/>
              </w:rPr>
            </w:pPr>
            <w:r>
              <w:rPr>
                <w:rFonts w:ascii="宋体" w:eastAsia="宋体" w:hAnsi="宋体"/>
                <w:sz w:val="18"/>
                <w:szCs w:val="18"/>
              </w:rPr>
              <w:t>4.725</w:t>
            </w:r>
          </w:p>
        </w:tc>
      </w:tr>
      <w:tr w:rsidR="002810DB">
        <w:trPr>
          <w:jc w:val="center"/>
        </w:trPr>
        <w:tc>
          <w:tcPr>
            <w:tcW w:w="1514" w:type="dxa"/>
          </w:tcPr>
          <w:p w:rsidR="002810DB" w:rsidRDefault="008941FF">
            <w:pPr>
              <w:pStyle w:val="ae"/>
              <w:ind w:firstLineChars="0" w:firstLine="0"/>
              <w:rPr>
                <w:rFonts w:ascii="宋体" w:eastAsia="宋体" w:hAnsi="宋体"/>
                <w:sz w:val="18"/>
                <w:szCs w:val="18"/>
              </w:rPr>
            </w:pPr>
            <w:r>
              <w:rPr>
                <w:rFonts w:ascii="宋体" w:eastAsia="宋体" w:hAnsi="宋体" w:cs="Times New Roman" w:hint="eastAsia"/>
                <w:i/>
                <w:iCs/>
                <w:sz w:val="18"/>
                <w:szCs w:val="18"/>
              </w:rPr>
              <w:t>P</w:t>
            </w:r>
          </w:p>
        </w:tc>
        <w:tc>
          <w:tcPr>
            <w:tcW w:w="1514" w:type="dxa"/>
          </w:tcPr>
          <w:p w:rsidR="002810DB" w:rsidRDefault="002810DB">
            <w:pPr>
              <w:pStyle w:val="ae"/>
              <w:ind w:firstLineChars="0" w:firstLine="0"/>
              <w:rPr>
                <w:rFonts w:ascii="宋体" w:eastAsia="宋体" w:hAnsi="宋体"/>
                <w:sz w:val="18"/>
                <w:szCs w:val="18"/>
              </w:rPr>
            </w:pPr>
          </w:p>
        </w:tc>
        <w:tc>
          <w:tcPr>
            <w:tcW w:w="1513" w:type="dxa"/>
          </w:tcPr>
          <w:p w:rsidR="002810DB" w:rsidRDefault="002810DB">
            <w:pPr>
              <w:pStyle w:val="ae"/>
              <w:ind w:firstLineChars="100" w:firstLine="180"/>
              <w:rPr>
                <w:rFonts w:ascii="宋体" w:eastAsia="宋体" w:hAnsi="宋体"/>
                <w:sz w:val="18"/>
                <w:szCs w:val="18"/>
              </w:rPr>
            </w:pPr>
          </w:p>
        </w:tc>
        <w:tc>
          <w:tcPr>
            <w:tcW w:w="1513" w:type="dxa"/>
          </w:tcPr>
          <w:p w:rsidR="002810DB" w:rsidRDefault="002810DB">
            <w:pPr>
              <w:pStyle w:val="ae"/>
              <w:ind w:firstLineChars="0" w:firstLine="0"/>
              <w:rPr>
                <w:rFonts w:ascii="宋体" w:eastAsia="宋体" w:hAnsi="宋体"/>
                <w:sz w:val="18"/>
                <w:szCs w:val="18"/>
              </w:rPr>
            </w:pPr>
          </w:p>
        </w:tc>
        <w:tc>
          <w:tcPr>
            <w:tcW w:w="1514" w:type="dxa"/>
          </w:tcPr>
          <w:p w:rsidR="002810DB" w:rsidRDefault="002810DB">
            <w:pPr>
              <w:pStyle w:val="ae"/>
              <w:ind w:firstLine="360"/>
              <w:jc w:val="center"/>
              <w:rPr>
                <w:rFonts w:ascii="宋体" w:eastAsia="宋体" w:hAnsi="宋体"/>
                <w:sz w:val="18"/>
                <w:szCs w:val="18"/>
              </w:rPr>
            </w:pPr>
          </w:p>
        </w:tc>
        <w:tc>
          <w:tcPr>
            <w:tcW w:w="1566" w:type="dxa"/>
          </w:tcPr>
          <w:p w:rsidR="002810DB" w:rsidRDefault="008941FF">
            <w:pPr>
              <w:pStyle w:val="ae"/>
              <w:ind w:firstLineChars="0" w:firstLine="0"/>
              <w:rPr>
                <w:rFonts w:ascii="宋体" w:eastAsia="宋体" w:hAnsi="宋体"/>
                <w:sz w:val="18"/>
                <w:szCs w:val="18"/>
              </w:rPr>
            </w:pPr>
            <w:r>
              <w:rPr>
                <w:rFonts w:ascii="宋体" w:eastAsia="宋体" w:hAnsi="宋体"/>
                <w:sz w:val="18"/>
                <w:szCs w:val="18"/>
              </w:rPr>
              <w:t>0.030</w:t>
            </w:r>
          </w:p>
        </w:tc>
      </w:tr>
    </w:tbl>
    <w:p w:rsidR="009F5B6E" w:rsidRDefault="008941FF">
      <w:pPr>
        <w:ind w:firstLineChars="300" w:firstLine="540"/>
        <w:jc w:val="center"/>
        <w:rPr>
          <w:rFonts w:ascii="宋体" w:eastAsia="宋体" w:hAnsi="宋体"/>
          <w:b/>
          <w:bCs/>
          <w:sz w:val="18"/>
          <w:szCs w:val="18"/>
        </w:rPr>
      </w:pPr>
      <w:r>
        <w:rPr>
          <w:rFonts w:ascii="宋体" w:eastAsia="宋体" w:hAnsi="宋体"/>
          <w:sz w:val="18"/>
          <w:szCs w:val="18"/>
        </w:rPr>
        <w:t>注：</w:t>
      </w:r>
      <w:r>
        <w:rPr>
          <w:rFonts w:ascii="宋体" w:eastAsia="宋体" w:hAnsi="宋体"/>
          <w:sz w:val="18"/>
          <w:szCs w:val="18"/>
          <w:vertAlign w:val="superscript"/>
        </w:rPr>
        <w:t>a</w:t>
      </w:r>
      <w:r>
        <w:rPr>
          <w:rFonts w:ascii="宋体" w:eastAsia="宋体" w:hAnsi="宋体"/>
          <w:sz w:val="18"/>
          <w:szCs w:val="18"/>
        </w:rPr>
        <w:t>与对照组相比，</w:t>
      </w:r>
      <w:r>
        <w:rPr>
          <w:rFonts w:ascii="宋体" w:eastAsia="宋体" w:hAnsi="宋体"/>
          <w:i/>
          <w:iCs/>
          <w:sz w:val="18"/>
          <w:szCs w:val="18"/>
        </w:rPr>
        <w:t>P</w:t>
      </w:r>
      <w:r>
        <w:rPr>
          <w:rFonts w:ascii="宋体" w:eastAsia="宋体" w:hAnsi="宋体"/>
          <w:sz w:val="18"/>
          <w:szCs w:val="18"/>
        </w:rPr>
        <w:t>&lt;0.05</w:t>
      </w:r>
    </w:p>
    <w:p w:rsidR="009F5B6E" w:rsidRDefault="008941FF">
      <w:pPr>
        <w:rPr>
          <w:rFonts w:ascii="宋体" w:eastAsia="宋体" w:hAnsi="宋体"/>
          <w:b/>
          <w:bCs/>
          <w:sz w:val="24"/>
          <w:szCs w:val="24"/>
        </w:rPr>
      </w:pPr>
      <w:r>
        <w:rPr>
          <w:rFonts w:ascii="宋体" w:eastAsia="宋体" w:hAnsi="宋体" w:hint="eastAsia"/>
          <w:b/>
          <w:bCs/>
          <w:sz w:val="24"/>
          <w:szCs w:val="24"/>
        </w:rPr>
        <w:t>3　讨论</w:t>
      </w:r>
    </w:p>
    <w:p w:rsidR="009F5B6E" w:rsidRDefault="008941FF">
      <w:pPr>
        <w:ind w:firstLineChars="200" w:firstLine="480"/>
        <w:rPr>
          <w:rFonts w:ascii="宋体" w:eastAsia="宋体" w:hAnsi="宋体"/>
          <w:sz w:val="24"/>
          <w:szCs w:val="24"/>
        </w:rPr>
      </w:pPr>
      <w:r>
        <w:rPr>
          <w:rStyle w:val="fontstyle01"/>
          <w:rFonts w:hint="default"/>
          <w:color w:val="auto"/>
        </w:rPr>
        <w:t xml:space="preserve"> 各种原因导致肢体缺血性疾病发展的最终阶段，往往需要截肢术的方法以保证患者的生命体征。</w:t>
      </w:r>
      <w:r>
        <w:rPr>
          <w:rFonts w:ascii="宋体" w:eastAsia="宋体" w:hAnsi="宋体" w:hint="eastAsia"/>
          <w:sz w:val="24"/>
          <w:szCs w:val="24"/>
        </w:rPr>
        <w:t>虽然医疗水平在不断提高，但是单纯的肢体离断无法加快患肢的愈合速度与愈合率。经过多年的不断实践总结，赵钢教授充分发挥了“负压封闭引流（VSD）” 的优势作用，使早期离断联合负压封闭引流（VSD）先后作用于患肢，收到了令人满意的治疗效果。早期离断的手术方法按常规截肢术的方法操作进行，但在治疗前，截肢时机和截肢平面的选择却是肢体早期离断术的关键所在。对截肢时机和截肢平面的选定，过往临床操作中是离断平面沿正常皮肤与炎症交界处确定</w:t>
      </w:r>
      <w:r w:rsidRPr="00C51565">
        <w:rPr>
          <w:rStyle w:val="ac"/>
          <w:rFonts w:ascii="宋体" w:eastAsia="宋体" w:hAnsi="宋体" w:hint="eastAsia"/>
          <w:b/>
          <w:bCs/>
          <w:spacing w:val="20"/>
          <w:sz w:val="24"/>
          <w:szCs w:val="24"/>
        </w:rPr>
        <w:t>[</w:t>
      </w:r>
      <w:r w:rsidRPr="00C51565">
        <w:rPr>
          <w:rFonts w:ascii="宋体" w:eastAsia="宋体" w:hAnsi="宋体"/>
          <w:spacing w:val="20"/>
          <w:sz w:val="24"/>
          <w:szCs w:val="24"/>
          <w:highlight w:val="yellow"/>
          <w:vertAlign w:val="superscript"/>
        </w:rPr>
        <w:t>5</w:t>
      </w:r>
      <w:r w:rsidRPr="00C51565">
        <w:rPr>
          <w:rStyle w:val="ac"/>
          <w:rFonts w:ascii="宋体" w:eastAsia="宋体" w:hAnsi="宋体" w:hint="eastAsia"/>
          <w:b/>
          <w:bCs/>
          <w:spacing w:val="20"/>
          <w:sz w:val="24"/>
          <w:szCs w:val="24"/>
        </w:rPr>
        <w:t>]</w:t>
      </w:r>
      <w:r>
        <w:rPr>
          <w:rFonts w:ascii="宋体" w:eastAsia="宋体" w:hAnsi="宋体" w:hint="eastAsia"/>
          <w:sz w:val="24"/>
          <w:szCs w:val="24"/>
        </w:rPr>
        <w:t>，但随着诊断技术的不断更新，对选取平面的精度要求也需要同步提升。临床中常用的定位方法可分为初筛法和精确定位法，初筛法常通过经皮氧分压、红外热像图、肢体血压（A</w:t>
      </w:r>
      <w:r>
        <w:rPr>
          <w:rFonts w:ascii="宋体" w:eastAsia="宋体" w:hAnsi="宋体"/>
          <w:sz w:val="24"/>
          <w:szCs w:val="24"/>
        </w:rPr>
        <w:t>BI</w:t>
      </w:r>
      <w:r>
        <w:rPr>
          <w:rFonts w:ascii="宋体" w:eastAsia="宋体" w:hAnsi="宋体" w:hint="eastAsia"/>
          <w:sz w:val="24"/>
          <w:szCs w:val="24"/>
        </w:rPr>
        <w:t>）测定及</w:t>
      </w:r>
      <w:r>
        <w:rPr>
          <w:rFonts w:ascii="宋体" w:eastAsia="宋体" w:hAnsi="宋体"/>
          <w:sz w:val="24"/>
          <w:szCs w:val="24"/>
        </w:rPr>
        <w:t>血管超声多普勒</w:t>
      </w:r>
      <w:r>
        <w:rPr>
          <w:rFonts w:ascii="宋体" w:eastAsia="宋体" w:hAnsi="宋体" w:hint="eastAsia"/>
          <w:sz w:val="24"/>
          <w:szCs w:val="24"/>
        </w:rPr>
        <w:t>等方法行粗略定位；精确定位可行C</w:t>
      </w:r>
      <w:r>
        <w:rPr>
          <w:rFonts w:ascii="宋体" w:eastAsia="宋体" w:hAnsi="宋体"/>
          <w:sz w:val="24"/>
          <w:szCs w:val="24"/>
        </w:rPr>
        <w:t>TA</w:t>
      </w:r>
      <w:r>
        <w:rPr>
          <w:rFonts w:ascii="宋体" w:eastAsia="宋体" w:hAnsi="宋体" w:hint="eastAsia"/>
          <w:sz w:val="24"/>
          <w:szCs w:val="24"/>
        </w:rPr>
        <w:t>或DSA等方法准确评估血管管腔狭窄程度并进行分级。二者结合不仅全面了解血供及侧支情况，更有助于术后愈合程度的判定。术者对截肢平面的选择，既要满足患肢离断的基本要求，又要达到愈合所需的最佳血供，尽可能保留残肢长度。因此能否准确评估患者的实际情况及术后创面的愈合程度也是需要不断努力提高的方面。</w:t>
      </w:r>
    </w:p>
    <w:p w:rsidR="009F5B6E" w:rsidRDefault="008941FF">
      <w:pPr>
        <w:ind w:firstLineChars="200" w:firstLine="480"/>
        <w:rPr>
          <w:rFonts w:ascii="宋体" w:eastAsia="宋体" w:hAnsi="宋体" w:cs="Arial"/>
          <w:b/>
          <w:bCs/>
          <w:sz w:val="24"/>
          <w:szCs w:val="24"/>
        </w:rPr>
      </w:pPr>
      <w:r>
        <w:rPr>
          <w:rFonts w:ascii="宋体" w:eastAsia="宋体" w:hAnsi="宋体" w:hint="eastAsia"/>
          <w:bCs/>
          <w:sz w:val="24"/>
          <w:szCs w:val="24"/>
        </w:rPr>
        <w:t>裘华德等</w:t>
      </w:r>
      <w:bookmarkStart w:id="3" w:name="_Hlk30616902"/>
      <w:r>
        <w:rPr>
          <w:rFonts w:ascii="宋体" w:eastAsia="宋体" w:hAnsi="宋体" w:hint="eastAsia"/>
          <w:bCs/>
          <w:sz w:val="24"/>
          <w:szCs w:val="24"/>
        </w:rPr>
        <w:t>教授</w:t>
      </w:r>
      <w:r w:rsidR="00C51565" w:rsidRPr="00C51565">
        <w:rPr>
          <w:rFonts w:ascii="宋体" w:eastAsia="宋体" w:hAnsi="宋体" w:hint="eastAsia"/>
          <w:bCs/>
          <w:sz w:val="24"/>
          <w:szCs w:val="24"/>
          <w:highlight w:val="yellow"/>
          <w:vertAlign w:val="superscript"/>
        </w:rPr>
        <w:t>[</w:t>
      </w:r>
      <w:r w:rsidRPr="00C51565">
        <w:rPr>
          <w:rFonts w:ascii="宋体" w:eastAsia="宋体" w:hAnsi="宋体"/>
          <w:bCs/>
          <w:sz w:val="24"/>
          <w:szCs w:val="24"/>
          <w:highlight w:val="yellow"/>
          <w:vertAlign w:val="superscript"/>
        </w:rPr>
        <w:t>6</w:t>
      </w:r>
      <w:r w:rsidR="00C51565" w:rsidRPr="00C51565">
        <w:rPr>
          <w:rFonts w:ascii="宋体" w:eastAsia="宋体" w:hAnsi="宋体" w:hint="eastAsia"/>
          <w:bCs/>
          <w:sz w:val="24"/>
          <w:szCs w:val="24"/>
          <w:highlight w:val="yellow"/>
          <w:vertAlign w:val="superscript"/>
        </w:rPr>
        <w:t>]</w:t>
      </w:r>
      <w:bookmarkEnd w:id="3"/>
      <w:r>
        <w:rPr>
          <w:rFonts w:ascii="宋体" w:eastAsia="宋体" w:hAnsi="宋体" w:hint="eastAsia"/>
          <w:bCs/>
          <w:sz w:val="24"/>
          <w:szCs w:val="24"/>
        </w:rPr>
        <w:t>推荐负压封闭引流的负压值在-125～-450</w:t>
      </w:r>
      <w:bookmarkStart w:id="4" w:name="_Hlk30616044"/>
      <w:r>
        <w:rPr>
          <w:rFonts w:ascii="宋体" w:eastAsia="宋体" w:hAnsi="宋体" w:hint="eastAsia"/>
          <w:bCs/>
          <w:sz w:val="24"/>
          <w:szCs w:val="24"/>
        </w:rPr>
        <w:t xml:space="preserve"> mmHg</w:t>
      </w:r>
      <w:bookmarkEnd w:id="4"/>
      <w:r>
        <w:rPr>
          <w:rFonts w:ascii="宋体" w:eastAsia="宋体" w:hAnsi="宋体" w:hint="eastAsia"/>
          <w:bCs/>
          <w:sz w:val="24"/>
          <w:szCs w:val="24"/>
        </w:rPr>
        <w:t>之间治疗效果优于其它压力值范围，压力过小或过大都不适于组织的生长愈合；而目前国际上应用最为广泛的压力值多设定在-125 mmHg</w:t>
      </w:r>
      <w:r w:rsidRPr="00C51565">
        <w:rPr>
          <w:rFonts w:ascii="宋体" w:eastAsia="宋体" w:hAnsi="宋体" w:hint="eastAsia"/>
          <w:bCs/>
          <w:sz w:val="24"/>
          <w:szCs w:val="24"/>
          <w:highlight w:val="yellow"/>
          <w:vertAlign w:val="superscript"/>
        </w:rPr>
        <w:t>[</w:t>
      </w:r>
      <w:r w:rsidRPr="00C51565">
        <w:rPr>
          <w:rFonts w:ascii="宋体" w:eastAsia="宋体" w:hAnsi="宋体"/>
          <w:bCs/>
          <w:sz w:val="24"/>
          <w:szCs w:val="24"/>
          <w:highlight w:val="yellow"/>
          <w:vertAlign w:val="superscript"/>
        </w:rPr>
        <w:t>7</w:t>
      </w:r>
      <w:r w:rsidRPr="00C51565">
        <w:rPr>
          <w:rFonts w:ascii="宋体" w:eastAsia="宋体" w:hAnsi="宋体" w:hint="eastAsia"/>
          <w:bCs/>
          <w:sz w:val="24"/>
          <w:szCs w:val="24"/>
          <w:highlight w:val="yellow"/>
          <w:vertAlign w:val="superscript"/>
        </w:rPr>
        <w:t>]</w:t>
      </w:r>
      <w:r>
        <w:rPr>
          <w:rFonts w:ascii="宋体" w:eastAsia="宋体" w:hAnsi="宋体" w:hint="eastAsia"/>
          <w:bCs/>
          <w:sz w:val="24"/>
          <w:szCs w:val="24"/>
        </w:rPr>
        <w:t>。但随着研究的深入，对于-125 mmHg是负压封闭引流选择的最佳值这一结论不少学者提出了质疑。目前我们所采用的多是在此范围内，患者主观能承受的最适数值。即可满足治疗效果，又不至增加患者痛感。治疗中及时发现并解决</w:t>
      </w:r>
      <w:r>
        <w:rPr>
          <w:rFonts w:ascii="宋体" w:eastAsia="宋体" w:hAnsi="宋体" w:hint="eastAsia"/>
          <w:sz w:val="24"/>
          <w:szCs w:val="24"/>
        </w:rPr>
        <w:t>引流装置的失效问题也是成败的重要环节，如引流管阻塞</w:t>
      </w:r>
      <w:r>
        <w:rPr>
          <w:rFonts w:ascii="宋体" w:eastAsia="宋体" w:hAnsi="宋体" w:hint="eastAsia"/>
          <w:bCs/>
          <w:sz w:val="24"/>
          <w:szCs w:val="24"/>
        </w:rPr>
        <w:t>、连接不够牢固、位置固定不佳、半透膜破损等，均可导致引流装置漏气，负压失效；敷料的变化对创面愈合的成败同样起着至关重要的作用，通常在负压引流5~7 d后更换敷料，治疗中，如发现敷料隆起、周围有渗出液聚集，或表面沾有黄绿色污染物时应立即处理，以免发生二次感染。</w:t>
      </w:r>
    </w:p>
    <w:p w:rsidR="009F5B6E" w:rsidRDefault="008941FF">
      <w:pPr>
        <w:ind w:firstLineChars="200" w:firstLine="480"/>
        <w:rPr>
          <w:rFonts w:ascii="宋体" w:eastAsia="宋体" w:hAnsi="宋体"/>
          <w:bCs/>
          <w:sz w:val="24"/>
          <w:szCs w:val="24"/>
        </w:rPr>
      </w:pPr>
      <w:r>
        <w:rPr>
          <w:rFonts w:ascii="宋体" w:eastAsia="宋体" w:hAnsi="宋体" w:hint="eastAsia"/>
          <w:bCs/>
          <w:sz w:val="24"/>
          <w:szCs w:val="24"/>
        </w:rPr>
        <w:t>通过不断实践发现，联合方法的优势在于以下几点：（1）早期干预坏疽恶化的进程。坏疽程度的加重因素在于肢端血供不良及局部感染的加重，早期进行干预治疗并截断不可逆的</w:t>
      </w:r>
      <w:r>
        <w:rPr>
          <w:rFonts w:ascii="宋体" w:eastAsia="宋体" w:hAnsi="宋体" w:hint="eastAsia"/>
          <w:bCs/>
          <w:sz w:val="24"/>
          <w:szCs w:val="24"/>
        </w:rPr>
        <w:lastRenderedPageBreak/>
        <w:t>残端，对后期的愈合有较好的协助作用。（2）有效加快术后的恢复速度及创面愈合情况。负压封闭引流术的优势在于可以吸出创面的脓性渗出液及松散的坏死组织；同时，V</w:t>
      </w:r>
      <w:r>
        <w:rPr>
          <w:rFonts w:ascii="宋体" w:eastAsia="宋体" w:hAnsi="宋体"/>
          <w:bCs/>
          <w:sz w:val="24"/>
          <w:szCs w:val="24"/>
        </w:rPr>
        <w:t>SD</w:t>
      </w:r>
      <w:r>
        <w:rPr>
          <w:rFonts w:ascii="宋体" w:eastAsia="宋体" w:hAnsi="宋体" w:hint="eastAsia"/>
          <w:bCs/>
          <w:sz w:val="24"/>
          <w:szCs w:val="24"/>
        </w:rPr>
        <w:t>还可以刺激生长因子的释放</w:t>
      </w:r>
      <w:r w:rsidR="00C51565" w:rsidRPr="00C51565">
        <w:rPr>
          <w:rFonts w:ascii="宋体" w:eastAsia="宋体" w:hAnsi="宋体" w:hint="eastAsia"/>
          <w:bCs/>
          <w:sz w:val="24"/>
          <w:szCs w:val="24"/>
          <w:highlight w:val="yellow"/>
          <w:vertAlign w:val="superscript"/>
        </w:rPr>
        <w:t>[</w:t>
      </w:r>
      <w:r w:rsidRPr="00C51565">
        <w:rPr>
          <w:rFonts w:ascii="宋体" w:eastAsia="宋体" w:hAnsi="宋体"/>
          <w:bCs/>
          <w:sz w:val="24"/>
          <w:szCs w:val="24"/>
          <w:highlight w:val="yellow"/>
          <w:vertAlign w:val="superscript"/>
        </w:rPr>
        <w:t>8</w:t>
      </w:r>
      <w:r w:rsidRPr="00C51565">
        <w:rPr>
          <w:rFonts w:ascii="宋体" w:eastAsia="宋体" w:hAnsi="宋体" w:hint="eastAsia"/>
          <w:bCs/>
          <w:sz w:val="24"/>
          <w:szCs w:val="24"/>
          <w:highlight w:val="yellow"/>
          <w:vertAlign w:val="superscript"/>
        </w:rPr>
        <w:t>-</w:t>
      </w:r>
      <w:r w:rsidRPr="00C51565">
        <w:rPr>
          <w:rFonts w:ascii="宋体" w:eastAsia="宋体" w:hAnsi="宋体"/>
          <w:bCs/>
          <w:sz w:val="24"/>
          <w:szCs w:val="24"/>
          <w:highlight w:val="yellow"/>
          <w:vertAlign w:val="superscript"/>
        </w:rPr>
        <w:t>10</w:t>
      </w:r>
      <w:r w:rsidR="00C51565" w:rsidRPr="00C51565">
        <w:rPr>
          <w:rFonts w:ascii="宋体" w:eastAsia="宋体" w:hAnsi="宋体" w:hint="eastAsia"/>
          <w:bCs/>
          <w:sz w:val="24"/>
          <w:szCs w:val="24"/>
          <w:highlight w:val="yellow"/>
          <w:vertAlign w:val="superscript"/>
        </w:rPr>
        <w:t>]</w:t>
      </w:r>
      <w:r>
        <w:rPr>
          <w:rFonts w:ascii="宋体" w:eastAsia="宋体" w:hAnsi="宋体" w:hint="eastAsia"/>
          <w:bCs/>
          <w:sz w:val="24"/>
          <w:szCs w:val="24"/>
        </w:rPr>
        <w:t>，改善局部血供</w:t>
      </w:r>
      <w:r w:rsidR="00C51565" w:rsidRPr="00C51565">
        <w:rPr>
          <w:rFonts w:ascii="宋体" w:eastAsia="宋体" w:hAnsi="宋体" w:hint="eastAsia"/>
          <w:bCs/>
          <w:sz w:val="24"/>
          <w:szCs w:val="24"/>
          <w:highlight w:val="yellow"/>
          <w:vertAlign w:val="superscript"/>
        </w:rPr>
        <w:t>[</w:t>
      </w:r>
      <w:r w:rsidRPr="00C51565">
        <w:rPr>
          <w:rFonts w:ascii="宋体" w:eastAsia="宋体" w:hAnsi="宋体"/>
          <w:bCs/>
          <w:sz w:val="24"/>
          <w:szCs w:val="24"/>
          <w:highlight w:val="yellow"/>
          <w:vertAlign w:val="superscript"/>
        </w:rPr>
        <w:t>11</w:t>
      </w:r>
      <w:r w:rsidR="00C51565" w:rsidRPr="00C51565">
        <w:rPr>
          <w:rFonts w:ascii="宋体" w:eastAsia="宋体" w:hAnsi="宋体" w:hint="eastAsia"/>
          <w:bCs/>
          <w:sz w:val="24"/>
          <w:szCs w:val="24"/>
          <w:highlight w:val="yellow"/>
          <w:vertAlign w:val="superscript"/>
        </w:rPr>
        <w:t>]</w:t>
      </w:r>
      <w:r>
        <w:rPr>
          <w:rFonts w:ascii="宋体" w:eastAsia="宋体" w:hAnsi="宋体" w:hint="eastAsia"/>
          <w:bCs/>
          <w:sz w:val="24"/>
          <w:szCs w:val="24"/>
        </w:rPr>
        <w:t>，提供创面湿润的愈合环境</w:t>
      </w:r>
      <w:r w:rsidR="00C51565" w:rsidRPr="00C51565">
        <w:rPr>
          <w:rFonts w:ascii="宋体" w:eastAsia="宋体" w:hAnsi="宋体" w:hint="eastAsia"/>
          <w:bCs/>
          <w:sz w:val="24"/>
          <w:szCs w:val="24"/>
          <w:highlight w:val="yellow"/>
          <w:vertAlign w:val="superscript"/>
        </w:rPr>
        <w:t>[</w:t>
      </w:r>
      <w:r w:rsidRPr="00C51565">
        <w:rPr>
          <w:rFonts w:ascii="宋体" w:eastAsia="宋体" w:hAnsi="宋体" w:hint="eastAsia"/>
          <w:bCs/>
          <w:sz w:val="24"/>
          <w:szCs w:val="24"/>
          <w:highlight w:val="yellow"/>
          <w:vertAlign w:val="superscript"/>
        </w:rPr>
        <w:t>1</w:t>
      </w:r>
      <w:r w:rsidRPr="00C51565">
        <w:rPr>
          <w:rFonts w:ascii="宋体" w:eastAsia="宋体" w:hAnsi="宋体"/>
          <w:bCs/>
          <w:sz w:val="24"/>
          <w:szCs w:val="24"/>
          <w:highlight w:val="yellow"/>
          <w:vertAlign w:val="superscript"/>
        </w:rPr>
        <w:t>2</w:t>
      </w:r>
      <w:r w:rsidR="00C51565" w:rsidRPr="00C51565">
        <w:rPr>
          <w:rFonts w:ascii="宋体" w:eastAsia="宋体" w:hAnsi="宋体" w:hint="eastAsia"/>
          <w:bCs/>
          <w:sz w:val="24"/>
          <w:szCs w:val="24"/>
          <w:highlight w:val="yellow"/>
          <w:vertAlign w:val="superscript"/>
        </w:rPr>
        <w:t>]</w:t>
      </w:r>
      <w:r>
        <w:rPr>
          <w:rFonts w:ascii="宋体" w:eastAsia="宋体" w:hAnsi="宋体" w:hint="eastAsia"/>
          <w:bCs/>
          <w:sz w:val="24"/>
          <w:szCs w:val="24"/>
        </w:rPr>
        <w:t>等，加速创面的愈合。（</w:t>
      </w:r>
      <w:r>
        <w:rPr>
          <w:rFonts w:ascii="宋体" w:eastAsia="宋体" w:hAnsi="宋体"/>
          <w:bCs/>
          <w:sz w:val="24"/>
          <w:szCs w:val="24"/>
        </w:rPr>
        <w:t>3</w:t>
      </w:r>
      <w:r>
        <w:rPr>
          <w:rFonts w:ascii="宋体" w:eastAsia="宋体" w:hAnsi="宋体" w:hint="eastAsia"/>
          <w:bCs/>
          <w:sz w:val="24"/>
          <w:szCs w:val="24"/>
        </w:rPr>
        <w:t>）极大减少了术后并发症的发生。离断术最常见并发症多因局部血运不佳、残端坏死而导致感染发生，通过两者联合，可以有效避免上述的情况发生发展。（4）避免二次截肢的发生。单纯离断肢体往往因创伤过大、创面暴露而使残端继发损坏，但V</w:t>
      </w:r>
      <w:r>
        <w:rPr>
          <w:rFonts w:ascii="宋体" w:eastAsia="宋体" w:hAnsi="宋体"/>
          <w:bCs/>
          <w:sz w:val="24"/>
          <w:szCs w:val="24"/>
        </w:rPr>
        <w:t>SD</w:t>
      </w:r>
      <w:r>
        <w:rPr>
          <w:rFonts w:ascii="宋体" w:eastAsia="宋体" w:hAnsi="宋体" w:hint="eastAsia"/>
          <w:bCs/>
          <w:sz w:val="24"/>
          <w:szCs w:val="24"/>
        </w:rPr>
        <w:t>的应用，极大降低了感染等相关风险因素，进而避免二次手术的发生。（5）患者接受度较高。坏疽患者往往经历较为长期的痛苦换药过程，日常换药对组织的牵拉使身体及精神都处于高度紧张状态，不利于伤口的愈合。V</w:t>
      </w:r>
      <w:r>
        <w:rPr>
          <w:rFonts w:ascii="宋体" w:eastAsia="宋体" w:hAnsi="宋体"/>
          <w:bCs/>
          <w:sz w:val="24"/>
          <w:szCs w:val="24"/>
        </w:rPr>
        <w:t>SD</w:t>
      </w:r>
      <w:r>
        <w:rPr>
          <w:rFonts w:ascii="宋体" w:eastAsia="宋体" w:hAnsi="宋体" w:hint="eastAsia"/>
          <w:bCs/>
          <w:sz w:val="24"/>
          <w:szCs w:val="24"/>
        </w:rPr>
        <w:t>的方法免去了每日换药的常规步骤，缓解了焦虑的程度，对创面恢复有很大的帮助</w:t>
      </w:r>
      <w:r w:rsidR="00C51565" w:rsidRPr="00C51565">
        <w:rPr>
          <w:rFonts w:ascii="宋体" w:eastAsia="宋体" w:hAnsi="宋体" w:hint="eastAsia"/>
          <w:bCs/>
          <w:sz w:val="24"/>
          <w:szCs w:val="24"/>
          <w:highlight w:val="yellow"/>
          <w:vertAlign w:val="superscript"/>
        </w:rPr>
        <w:t>[</w:t>
      </w:r>
      <w:r w:rsidRPr="00C51565">
        <w:rPr>
          <w:rFonts w:ascii="宋体" w:eastAsia="宋体" w:hAnsi="宋体" w:hint="eastAsia"/>
          <w:bCs/>
          <w:sz w:val="24"/>
          <w:szCs w:val="24"/>
          <w:highlight w:val="yellow"/>
          <w:vertAlign w:val="superscript"/>
        </w:rPr>
        <w:t>1</w:t>
      </w:r>
      <w:r w:rsidRPr="00C51565">
        <w:rPr>
          <w:rFonts w:ascii="宋体" w:eastAsia="宋体" w:hAnsi="宋体"/>
          <w:bCs/>
          <w:sz w:val="24"/>
          <w:szCs w:val="24"/>
          <w:highlight w:val="yellow"/>
          <w:vertAlign w:val="superscript"/>
        </w:rPr>
        <w:t>3</w:t>
      </w:r>
      <w:r w:rsidR="00C51565" w:rsidRPr="00C51565">
        <w:rPr>
          <w:rFonts w:ascii="宋体" w:eastAsia="宋体" w:hAnsi="宋体" w:hint="eastAsia"/>
          <w:bCs/>
          <w:sz w:val="24"/>
          <w:szCs w:val="24"/>
          <w:highlight w:val="yellow"/>
          <w:vertAlign w:val="superscript"/>
        </w:rPr>
        <w:t>]</w:t>
      </w:r>
      <w:r>
        <w:rPr>
          <w:rFonts w:ascii="宋体" w:eastAsia="宋体" w:hAnsi="宋体" w:hint="eastAsia"/>
          <w:bCs/>
          <w:sz w:val="24"/>
          <w:szCs w:val="24"/>
        </w:rPr>
        <w:t>。</w:t>
      </w:r>
    </w:p>
    <w:p w:rsidR="009F5B6E" w:rsidRDefault="008941FF">
      <w:pPr>
        <w:ind w:firstLine="480"/>
        <w:rPr>
          <w:rFonts w:ascii="宋体" w:eastAsia="宋体" w:hAnsi="宋体"/>
          <w:sz w:val="24"/>
          <w:szCs w:val="24"/>
        </w:rPr>
      </w:pPr>
      <w:r>
        <w:rPr>
          <w:rFonts w:ascii="宋体" w:eastAsia="宋体" w:hAnsi="宋体" w:hint="eastAsia"/>
          <w:sz w:val="24"/>
          <w:szCs w:val="24"/>
        </w:rPr>
        <w:t>肢体坏疽的愈合情况受多重因素作用共同影响，赵钢教授通过早期离断联合</w:t>
      </w:r>
      <w:r>
        <w:rPr>
          <w:rFonts w:ascii="宋体" w:eastAsia="宋体" w:hAnsi="宋体" w:cs="Arial" w:hint="eastAsia"/>
          <w:sz w:val="24"/>
          <w:szCs w:val="24"/>
        </w:rPr>
        <w:t>负压封闭引流(VSD)的应用组合，</w:t>
      </w:r>
      <w:r>
        <w:rPr>
          <w:rFonts w:ascii="宋体" w:eastAsia="宋体" w:hAnsi="宋体" w:hint="eastAsia"/>
          <w:sz w:val="24"/>
          <w:szCs w:val="24"/>
        </w:rPr>
        <w:t>不仅创面局部肉芽组织均生长良好、颜色鲜红、新生皮肤覆盖率较高，同时住院时长缩短、创面愈合速度明显加快等多方面优势，因此患者随访满意度较高，值得临床推广使用。通过以往病例的回顾总结，联合方法虽取得了一定效果，但为明确指导临床应用，需要进一步扩大研究例证，以充分证实该方法的有效性及适用性。</w:t>
      </w:r>
    </w:p>
    <w:p w:rsidR="009F5B6E" w:rsidRDefault="008941FF">
      <w:pPr>
        <w:ind w:firstLineChars="200" w:firstLine="480"/>
        <w:rPr>
          <w:rFonts w:ascii="宋体" w:eastAsia="宋体" w:hAnsi="宋体" w:cs="Segoe UI"/>
          <w:sz w:val="24"/>
          <w:szCs w:val="24"/>
        </w:rPr>
      </w:pPr>
      <w:r>
        <w:rPr>
          <w:rFonts w:ascii="宋体" w:eastAsia="宋体" w:hAnsi="宋体" w:hint="eastAsia"/>
          <w:sz w:val="24"/>
          <w:szCs w:val="24"/>
        </w:rPr>
        <w:t>附注</w:t>
      </w:r>
      <w:r>
        <w:rPr>
          <w:rFonts w:ascii="宋体" w:eastAsia="宋体" w:hAnsi="宋体" w:cs="Segoe UI" w:hint="eastAsia"/>
          <w:sz w:val="24"/>
          <w:szCs w:val="24"/>
        </w:rPr>
        <w:t>：赵钢教授 博士研究生导师，黑龙江省名中医，黑龙江中医药大学附属第一医院周围血管病科主任医师 从事中西医结合周围血管病工作40余年。</w:t>
      </w:r>
    </w:p>
    <w:p w:rsidR="009F5B6E" w:rsidRDefault="008941FF">
      <w:pPr>
        <w:rPr>
          <w:rFonts w:ascii="宋体" w:eastAsia="宋体" w:hAnsi="宋体"/>
          <w:bCs/>
          <w:sz w:val="22"/>
          <w:szCs w:val="24"/>
        </w:rPr>
      </w:pPr>
      <w:r w:rsidRPr="00EE4A04">
        <w:rPr>
          <w:rFonts w:ascii="宋体" w:eastAsia="宋体" w:hAnsi="宋体" w:hint="eastAsia"/>
          <w:b/>
          <w:sz w:val="22"/>
          <w:szCs w:val="24"/>
        </w:rPr>
        <w:t>参考文献：</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[1] 王宽宇, 孙优昶, 陈静. 早期离断截肢术治疗糖尿病足研究进展[J]. 中国中西医结合外科杂志, 2012, 18(5): 539-540.</w:t>
      </w:r>
    </w:p>
    <w:p w:rsidR="009F5B6E" w:rsidRPr="009F5B6E" w:rsidRDefault="00C51565"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 xml:space="preserve">[2] </w:t>
      </w:r>
      <w:r w:rsidR="008941FF" w:rsidRPr="009F5B6E">
        <w:rPr>
          <w:rFonts w:ascii="宋体" w:eastAsia="宋体" w:hAnsi="宋体"/>
          <w:color w:val="000000"/>
          <w:sz w:val="22"/>
          <w:szCs w:val="24"/>
        </w:rPr>
        <w:t>国家中医药管理局.中医病证诊断疗效标准 [S].南京:南京大学出版社,1994:56</w:t>
      </w:r>
    </w:p>
    <w:p w:rsidR="009F5B6E" w:rsidRPr="009F5B6E" w:rsidRDefault="00C51565"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 xml:space="preserve">[3] </w:t>
      </w:r>
      <w:r w:rsidR="008941FF" w:rsidRPr="009F5B6E">
        <w:rPr>
          <w:rFonts w:ascii="宋体" w:eastAsia="宋体" w:hAnsi="宋体"/>
          <w:color w:val="000000"/>
          <w:sz w:val="22"/>
          <w:szCs w:val="24"/>
        </w:rPr>
        <w:t>王艳,刘关键,袁南兵,等.数码照相结合 Image J 医学图像分析软件法与无菌薄膜勾边法测量糖尿病皮肤溃疡面积的可靠性比较 [J].中国修复重建外科杂志</w:t>
      </w:r>
      <w:r w:rsidR="00EE4A04" w:rsidRPr="009F5B6E">
        <w:rPr>
          <w:rFonts w:ascii="宋体" w:eastAsia="宋体" w:hAnsi="宋体"/>
          <w:color w:val="000000"/>
          <w:sz w:val="22"/>
          <w:szCs w:val="24"/>
        </w:rPr>
        <w:t>,2008,22(5): 563-566.</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[4] 张会芝, 姬萍, 叶芳. 出院患者护理满意度问卷初步编制与分析[J]. 中国护理管理, 2010, 10(2): 31-34.</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[5] 李令根, 高杰, 赵钢. 早期离断在糖尿病下肢血管病变肢端坏疽中的应用[J]. 环球中医药, 2010, 3(2): 90-91,封3.</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[6] 裘华德, 宋九宏. 负压封闭引流技术[M]. 2版. 北京: 人民卫生出版社, 2008: 14-34.</w:t>
      </w:r>
    </w:p>
    <w:p w:rsidR="009F5B6E" w:rsidRPr="00FB2E59" w:rsidRDefault="00C51565"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 xml:space="preserve">[7] </w:t>
      </w:r>
      <w:r w:rsidR="008941FF" w:rsidRPr="00FB2E59">
        <w:rPr>
          <w:rFonts w:ascii="宋体" w:eastAsia="宋体" w:hAnsi="宋体" w:hint="eastAsia"/>
          <w:color w:val="000000"/>
          <w:sz w:val="22"/>
          <w:szCs w:val="24"/>
        </w:rPr>
        <w:t>Gupta S，Baharestani M，Baranoski S，et al．Guidelines for managing pressure ulcers with negative pressure wound therapy</w:t>
      </w:r>
      <w:r w:rsidRPr="00FB2E59">
        <w:rPr>
          <w:rFonts w:ascii="宋体" w:eastAsia="宋体" w:hAnsi="宋体" w:hint="eastAsia"/>
          <w:color w:val="000000"/>
          <w:sz w:val="22"/>
          <w:szCs w:val="24"/>
        </w:rPr>
        <w:t>[</w:t>
      </w:r>
      <w:r w:rsidR="008941FF" w:rsidRPr="00FB2E59">
        <w:rPr>
          <w:rFonts w:ascii="宋体" w:eastAsia="宋体" w:hAnsi="宋体" w:hint="eastAsia"/>
          <w:color w:val="000000"/>
          <w:sz w:val="22"/>
          <w:szCs w:val="24"/>
        </w:rPr>
        <w:t>J</w:t>
      </w:r>
      <w:r w:rsidRPr="00FB2E59">
        <w:rPr>
          <w:rFonts w:ascii="宋体" w:eastAsia="宋体" w:hAnsi="宋体" w:hint="eastAsia"/>
          <w:color w:val="000000"/>
          <w:sz w:val="22"/>
          <w:szCs w:val="24"/>
        </w:rPr>
        <w:t>]</w:t>
      </w:r>
      <w:r w:rsidR="008941FF" w:rsidRPr="00FB2E59">
        <w:rPr>
          <w:rFonts w:ascii="宋体" w:eastAsia="宋体" w:hAnsi="宋体" w:hint="eastAsia"/>
          <w:color w:val="000000"/>
          <w:sz w:val="22"/>
          <w:szCs w:val="24"/>
        </w:rPr>
        <w:t>．Adv Skin Wound Care，2016,30(8):596-601</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[8] 高兵, 简华刚, 曾勇, 等. 负压创缘治疗对慢性创缘HIF-1α和VEGF表达的影响[J]. 第三军医大学学报, 2009, 31(10): 941-944.</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[9] Morykwas MJ, Simpson J, Punger K, et al. Vacuum-assisted closure: state of basic research and physiologic foundation[J]. PlastReconstrSurg, 2006, 117(7 suppl): 121S-126S.</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[10] 吕小星, 陈绍宗, 李学拥, 等. 封闭负压引流技术对创周组织水肿及血管通透性的影响[J]. 中国临床康复, 2003, 7(8): 1244-1245.</w:t>
      </w:r>
      <w:hyperlink r:id="rId9" w:history="1">
        <w:r w:rsidRPr="00FB2E59">
          <w:rPr>
            <w:rFonts w:ascii="宋体" w:eastAsia="宋体" w:hAnsi="宋体"/>
            <w:color w:val="000000"/>
            <w:sz w:val="22"/>
            <w:szCs w:val="24"/>
          </w:rPr>
          <w:t>]</w:t>
        </w:r>
      </w:hyperlink>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[11] Sepúlveda G, Espíndola M, Maureira M, et al. Negative-pressure wound therapy versus standard wound dressing in the treatment of diabetic foot amputation. A randomised controlled trial[J]. Cir Esp, 2009, 86(3): 171-177.</w:t>
      </w:r>
    </w:p>
    <w:p w:rsidR="009F5B6E" w:rsidRPr="00FB2E59" w:rsidRDefault="009F5B6E" w:rsidP="00C51565">
      <w:pPr>
        <w:ind w:left="420" w:hanging="420"/>
        <w:jc w:val="left"/>
        <w:rPr>
          <w:rFonts w:ascii="宋体" w:eastAsia="宋体" w:hAnsi="宋体"/>
          <w:color w:val="000000"/>
          <w:sz w:val="22"/>
          <w:szCs w:val="24"/>
        </w:rPr>
      </w:pPr>
      <w:r w:rsidRPr="00FB2E59">
        <w:rPr>
          <w:rFonts w:ascii="宋体" w:eastAsia="宋体" w:hAnsi="宋体"/>
          <w:color w:val="000000"/>
          <w:sz w:val="22"/>
          <w:szCs w:val="24"/>
        </w:rPr>
        <w:t>[12] Brem H, Sheehan P, Rosenberg HJ, et al. Evidence-based protocol for diabetic foot ulcers[J]. PlastReconstrSurg, 2006, 117(7 Suppl): 193S-209S.</w:t>
      </w:r>
    </w:p>
    <w:p w:rsidR="009F5B6E" w:rsidRPr="00FB2E59" w:rsidRDefault="009F5B6E" w:rsidP="009F5B6E">
      <w:pPr>
        <w:ind w:left="420" w:hanging="420"/>
        <w:jc w:val="left"/>
        <w:rPr>
          <w:rFonts w:ascii="宋体" w:eastAsia="宋体" w:hAnsi="宋体"/>
          <w:color w:val="000000"/>
          <w:sz w:val="22"/>
          <w:szCs w:val="24"/>
        </w:rPr>
      </w:pPr>
      <w:r w:rsidRPr="00FB2E59">
        <w:rPr>
          <w:rFonts w:ascii="宋体" w:eastAsia="宋体" w:hAnsi="宋体"/>
          <w:color w:val="000000"/>
          <w:sz w:val="22"/>
          <w:szCs w:val="24"/>
        </w:rPr>
        <w:t>[13] 高岚, 周文君, 高小华, 等. 封闭负压引流(VSD)技术治疗糖尿病足创面的疗效研究[J]. 齐齐哈尔医学院学报, 2011, 32(13): 2199-2200.</w:t>
      </w:r>
    </w:p>
    <w:p w:rsidR="005F47FC" w:rsidRDefault="005F47FC" w:rsidP="007F5030">
      <w:pPr>
        <w:ind w:leftChars="200" w:left="420" w:firstLineChars="1300" w:firstLine="2600"/>
        <w:jc w:val="right"/>
        <w:rPr>
          <w:rFonts w:ascii="宋体" w:hAnsi="宋体" w:cs="宋体"/>
          <w:color w:val="009900"/>
          <w:sz w:val="20"/>
          <w:szCs w:val="21"/>
          <w:shd w:val="clear" w:color="auto" w:fill="FFCCFF"/>
        </w:rPr>
      </w:pPr>
      <w:r w:rsidRPr="009F5B6E">
        <w:rPr>
          <w:rFonts w:ascii="宋体" w:hAnsi="宋体" w:cs="宋体" w:hint="eastAsia"/>
          <w:color w:val="009900"/>
          <w:sz w:val="20"/>
          <w:szCs w:val="21"/>
          <w:shd w:val="clear" w:color="auto" w:fill="FFCCFF"/>
        </w:rPr>
        <w:t>（收稿：</w:t>
      </w:r>
      <w:r w:rsidRPr="009F5B6E">
        <w:rPr>
          <w:rFonts w:ascii="宋体" w:hAnsi="宋体" w:cs="宋体" w:hint="eastAsia"/>
          <w:color w:val="009900"/>
          <w:sz w:val="20"/>
          <w:szCs w:val="21"/>
          <w:shd w:val="clear" w:color="auto" w:fill="FFCCFF"/>
        </w:rPr>
        <w:t xml:space="preserve">2020-02-01 </w:t>
      </w:r>
      <w:r w:rsidRPr="009F5B6E">
        <w:rPr>
          <w:rFonts w:ascii="宋体" w:hAnsi="宋体" w:cs="宋体" w:hint="eastAsia"/>
          <w:color w:val="009900"/>
          <w:sz w:val="20"/>
          <w:szCs w:val="21"/>
          <w:shd w:val="clear" w:color="auto" w:fill="FFCCFF"/>
        </w:rPr>
        <w:t>发表：</w:t>
      </w:r>
      <w:r w:rsidR="008A43D5">
        <w:rPr>
          <w:rFonts w:ascii="宋体" w:hAnsi="宋体" w:cs="宋体" w:hint="eastAsia"/>
          <w:color w:val="009900"/>
          <w:sz w:val="20"/>
          <w:szCs w:val="21"/>
          <w:shd w:val="clear" w:color="auto" w:fill="FFCCFF"/>
        </w:rPr>
        <w:t>2021-08-10</w:t>
      </w:r>
      <w:r w:rsidRPr="009F5B6E">
        <w:rPr>
          <w:rFonts w:ascii="宋体" w:hAnsi="宋体" w:cs="宋体" w:hint="eastAsia"/>
          <w:color w:val="009900"/>
          <w:sz w:val="20"/>
          <w:szCs w:val="21"/>
          <w:shd w:val="clear" w:color="auto" w:fill="FFCCFF"/>
        </w:rPr>
        <w:t>）</w:t>
      </w:r>
    </w:p>
    <w:p w:rsidR="009F5B6E" w:rsidRPr="009F5B6E" w:rsidRDefault="009F5B6E">
      <w:pPr>
        <w:pStyle w:val="ae"/>
        <w:wordWrap w:val="0"/>
        <w:spacing w:line="220" w:lineRule="atLeast"/>
        <w:ind w:left="420" w:firstLineChars="0" w:firstLine="0"/>
        <w:jc w:val="right"/>
        <w:rPr>
          <w:rFonts w:ascii="宋体" w:hAnsi="宋体" w:cs="宋体"/>
          <w:color w:val="000000"/>
          <w:sz w:val="20"/>
          <w:szCs w:val="21"/>
        </w:rPr>
      </w:pPr>
      <w:bookmarkStart w:id="5" w:name="_GoBack"/>
      <w:bookmarkEnd w:id="5"/>
    </w:p>
    <w:sectPr w:rsidR="009F5B6E" w:rsidRPr="009F5B6E" w:rsidSect="00EE4A04">
      <w:footerReference w:type="first" r:id="rId10"/>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B7E" w:rsidRDefault="00F70B7E" w:rsidP="002810DB">
      <w:r>
        <w:separator/>
      </w:r>
    </w:p>
  </w:endnote>
  <w:endnote w:type="continuationSeparator" w:id="1">
    <w:p w:rsidR="00F70B7E" w:rsidRDefault="00F70B7E" w:rsidP="00281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FZBYFKSK--GBK1-0">
    <w:altName w:val="Cambria"/>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A04" w:rsidRDefault="00EE4A04" w:rsidP="00EE4A04">
    <w:pPr>
      <w:pStyle w:val="a9"/>
    </w:pPr>
    <w:r>
      <w:rPr>
        <w:rFonts w:hint="eastAsia"/>
      </w:rPr>
      <w:t>1.黑龙江中医药大学（哈尔滨　150040.）</w:t>
    </w:r>
  </w:p>
  <w:p w:rsidR="00EE4A04" w:rsidRDefault="00EE4A04" w:rsidP="00EE4A04">
    <w:pPr>
      <w:pStyle w:val="a9"/>
    </w:pPr>
    <w:r>
      <w:rPr>
        <w:rFonts w:hint="eastAsia"/>
      </w:rPr>
      <w:t>2.黑龙江中医药大学附属第一医院（哈尔滨　150040）</w:t>
    </w:r>
  </w:p>
  <w:p w:rsidR="00EE4A04" w:rsidRDefault="00EE4A04" w:rsidP="00EE4A04">
    <w:pPr>
      <w:pStyle w:val="a9"/>
    </w:pPr>
    <w:r>
      <w:rPr>
        <w:rFonts w:hint="eastAsia"/>
      </w:rPr>
      <w:t>通信作者：赵钢 ，</w:t>
    </w:r>
    <w:r w:rsidRPr="00EE4A04">
      <w:rPr>
        <w:rFonts w:hint="eastAsia"/>
      </w:rPr>
      <w:t>E-mail ：zg1120@21cn.com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B7E" w:rsidRDefault="00F70B7E" w:rsidP="002810DB">
      <w:r>
        <w:separator/>
      </w:r>
    </w:p>
  </w:footnote>
  <w:footnote w:type="continuationSeparator" w:id="1">
    <w:p w:rsidR="00F70B7E" w:rsidRDefault="00F70B7E" w:rsidP="00281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44241"/>
    <w:multiLevelType w:val="multilevel"/>
    <w:tmpl w:val="77444241"/>
    <w:lvl w:ilvl="0">
      <w:start w:val="1"/>
      <w:numFmt w:val="decimal"/>
      <w:lvlText w:val="［%1］"/>
      <w:lvlJc w:val="left"/>
      <w:pPr>
        <w:ind w:left="420" w:hanging="420"/>
      </w:pPr>
      <w:rPr>
        <w:rFonts w:hint="default"/>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6F5"/>
    <w:rsid w:val="00013B20"/>
    <w:rsid w:val="000151A6"/>
    <w:rsid w:val="00045BD3"/>
    <w:rsid w:val="00054187"/>
    <w:rsid w:val="000835BF"/>
    <w:rsid w:val="000858E9"/>
    <w:rsid w:val="00093FFA"/>
    <w:rsid w:val="0009727B"/>
    <w:rsid w:val="000C2F39"/>
    <w:rsid w:val="001113AA"/>
    <w:rsid w:val="00125771"/>
    <w:rsid w:val="00133DFD"/>
    <w:rsid w:val="00145EEE"/>
    <w:rsid w:val="0015188A"/>
    <w:rsid w:val="0017557A"/>
    <w:rsid w:val="00185B1C"/>
    <w:rsid w:val="00196520"/>
    <w:rsid w:val="001B121D"/>
    <w:rsid w:val="001C20D2"/>
    <w:rsid w:val="001C6380"/>
    <w:rsid w:val="00244885"/>
    <w:rsid w:val="002566FD"/>
    <w:rsid w:val="00256EB6"/>
    <w:rsid w:val="00266676"/>
    <w:rsid w:val="0026684A"/>
    <w:rsid w:val="00266957"/>
    <w:rsid w:val="00266A48"/>
    <w:rsid w:val="00270223"/>
    <w:rsid w:val="0027394B"/>
    <w:rsid w:val="002810DB"/>
    <w:rsid w:val="002A0CE9"/>
    <w:rsid w:val="002A42E9"/>
    <w:rsid w:val="002B61F1"/>
    <w:rsid w:val="002D26A7"/>
    <w:rsid w:val="002D7B6C"/>
    <w:rsid w:val="00313F2A"/>
    <w:rsid w:val="003224AA"/>
    <w:rsid w:val="0032262C"/>
    <w:rsid w:val="00324B56"/>
    <w:rsid w:val="003260F0"/>
    <w:rsid w:val="00330BC8"/>
    <w:rsid w:val="00347266"/>
    <w:rsid w:val="00354EB0"/>
    <w:rsid w:val="003662A9"/>
    <w:rsid w:val="00375803"/>
    <w:rsid w:val="003771CE"/>
    <w:rsid w:val="0039019B"/>
    <w:rsid w:val="00395190"/>
    <w:rsid w:val="0039776D"/>
    <w:rsid w:val="003B34AF"/>
    <w:rsid w:val="003C1B49"/>
    <w:rsid w:val="003C30CA"/>
    <w:rsid w:val="003D0F29"/>
    <w:rsid w:val="003D35BC"/>
    <w:rsid w:val="003D7E80"/>
    <w:rsid w:val="003E41DC"/>
    <w:rsid w:val="003E4516"/>
    <w:rsid w:val="00400CA3"/>
    <w:rsid w:val="00403E67"/>
    <w:rsid w:val="00421D98"/>
    <w:rsid w:val="00423BE5"/>
    <w:rsid w:val="00431533"/>
    <w:rsid w:val="00442EC6"/>
    <w:rsid w:val="00443D6F"/>
    <w:rsid w:val="00444039"/>
    <w:rsid w:val="00444474"/>
    <w:rsid w:val="00460B5F"/>
    <w:rsid w:val="004653ED"/>
    <w:rsid w:val="0047057F"/>
    <w:rsid w:val="00480FB2"/>
    <w:rsid w:val="004866AE"/>
    <w:rsid w:val="00490911"/>
    <w:rsid w:val="00492616"/>
    <w:rsid w:val="004A28C2"/>
    <w:rsid w:val="004A2C71"/>
    <w:rsid w:val="004B2088"/>
    <w:rsid w:val="004C6683"/>
    <w:rsid w:val="004C6B6D"/>
    <w:rsid w:val="004D0044"/>
    <w:rsid w:val="004E1580"/>
    <w:rsid w:val="004F2B5B"/>
    <w:rsid w:val="005102E7"/>
    <w:rsid w:val="00513599"/>
    <w:rsid w:val="00516759"/>
    <w:rsid w:val="005244B7"/>
    <w:rsid w:val="00524A0A"/>
    <w:rsid w:val="00530665"/>
    <w:rsid w:val="005329F8"/>
    <w:rsid w:val="00550B7B"/>
    <w:rsid w:val="005533B4"/>
    <w:rsid w:val="00557F82"/>
    <w:rsid w:val="005901D1"/>
    <w:rsid w:val="0059241D"/>
    <w:rsid w:val="005926EF"/>
    <w:rsid w:val="005A5BB1"/>
    <w:rsid w:val="005A75D4"/>
    <w:rsid w:val="005B5AB3"/>
    <w:rsid w:val="005B7F0B"/>
    <w:rsid w:val="005E0ABA"/>
    <w:rsid w:val="005F08C4"/>
    <w:rsid w:val="005F3D7F"/>
    <w:rsid w:val="005F47FC"/>
    <w:rsid w:val="0060023F"/>
    <w:rsid w:val="00601A72"/>
    <w:rsid w:val="00603A7C"/>
    <w:rsid w:val="0062729F"/>
    <w:rsid w:val="00634A54"/>
    <w:rsid w:val="00637950"/>
    <w:rsid w:val="006559A9"/>
    <w:rsid w:val="006808E2"/>
    <w:rsid w:val="00682CB9"/>
    <w:rsid w:val="00683722"/>
    <w:rsid w:val="006B0A76"/>
    <w:rsid w:val="006B2D73"/>
    <w:rsid w:val="006B4E1E"/>
    <w:rsid w:val="006B5BA7"/>
    <w:rsid w:val="006D6CE9"/>
    <w:rsid w:val="006E6153"/>
    <w:rsid w:val="006E74BD"/>
    <w:rsid w:val="00701B43"/>
    <w:rsid w:val="00702401"/>
    <w:rsid w:val="00716495"/>
    <w:rsid w:val="00734C6A"/>
    <w:rsid w:val="0074031B"/>
    <w:rsid w:val="00740BF4"/>
    <w:rsid w:val="00742B37"/>
    <w:rsid w:val="00750D12"/>
    <w:rsid w:val="00753BD0"/>
    <w:rsid w:val="0076740F"/>
    <w:rsid w:val="00773189"/>
    <w:rsid w:val="0078612B"/>
    <w:rsid w:val="0079167A"/>
    <w:rsid w:val="00791BA6"/>
    <w:rsid w:val="007D5667"/>
    <w:rsid w:val="007D786F"/>
    <w:rsid w:val="007F5030"/>
    <w:rsid w:val="0080019D"/>
    <w:rsid w:val="0082770B"/>
    <w:rsid w:val="008576F5"/>
    <w:rsid w:val="008602AE"/>
    <w:rsid w:val="00873573"/>
    <w:rsid w:val="008868B1"/>
    <w:rsid w:val="008931EB"/>
    <w:rsid w:val="008941FF"/>
    <w:rsid w:val="00896DF3"/>
    <w:rsid w:val="008A2DDD"/>
    <w:rsid w:val="008A43D5"/>
    <w:rsid w:val="008D6EDF"/>
    <w:rsid w:val="008F4166"/>
    <w:rsid w:val="00911B41"/>
    <w:rsid w:val="0092304E"/>
    <w:rsid w:val="00925DB3"/>
    <w:rsid w:val="00942D50"/>
    <w:rsid w:val="00975579"/>
    <w:rsid w:val="00981A16"/>
    <w:rsid w:val="00984D8C"/>
    <w:rsid w:val="00992314"/>
    <w:rsid w:val="009A0A6A"/>
    <w:rsid w:val="009A7588"/>
    <w:rsid w:val="009B5939"/>
    <w:rsid w:val="009E690C"/>
    <w:rsid w:val="009F5B6E"/>
    <w:rsid w:val="009F6906"/>
    <w:rsid w:val="00A074C1"/>
    <w:rsid w:val="00A179CC"/>
    <w:rsid w:val="00A32A3B"/>
    <w:rsid w:val="00A43DA8"/>
    <w:rsid w:val="00A55188"/>
    <w:rsid w:val="00A8403E"/>
    <w:rsid w:val="00A937C8"/>
    <w:rsid w:val="00AB063F"/>
    <w:rsid w:val="00AD6004"/>
    <w:rsid w:val="00AE7CCF"/>
    <w:rsid w:val="00AF3A2A"/>
    <w:rsid w:val="00B00F53"/>
    <w:rsid w:val="00B07537"/>
    <w:rsid w:val="00B25079"/>
    <w:rsid w:val="00B34B31"/>
    <w:rsid w:val="00B360A2"/>
    <w:rsid w:val="00B402B0"/>
    <w:rsid w:val="00B4311F"/>
    <w:rsid w:val="00B71DBD"/>
    <w:rsid w:val="00B8470E"/>
    <w:rsid w:val="00B86564"/>
    <w:rsid w:val="00BA484F"/>
    <w:rsid w:val="00BB51CB"/>
    <w:rsid w:val="00BC1F25"/>
    <w:rsid w:val="00BC4DC2"/>
    <w:rsid w:val="00BC7FD7"/>
    <w:rsid w:val="00BE27EF"/>
    <w:rsid w:val="00BE4C47"/>
    <w:rsid w:val="00BE6013"/>
    <w:rsid w:val="00BE6985"/>
    <w:rsid w:val="00BF12C3"/>
    <w:rsid w:val="00BF19C2"/>
    <w:rsid w:val="00BF1E99"/>
    <w:rsid w:val="00BF464E"/>
    <w:rsid w:val="00C11C52"/>
    <w:rsid w:val="00C120E4"/>
    <w:rsid w:val="00C23322"/>
    <w:rsid w:val="00C51565"/>
    <w:rsid w:val="00C70807"/>
    <w:rsid w:val="00C72431"/>
    <w:rsid w:val="00C87083"/>
    <w:rsid w:val="00C92E41"/>
    <w:rsid w:val="00CA490F"/>
    <w:rsid w:val="00CB008E"/>
    <w:rsid w:val="00CC1322"/>
    <w:rsid w:val="00CC32A5"/>
    <w:rsid w:val="00CD4104"/>
    <w:rsid w:val="00CE165B"/>
    <w:rsid w:val="00CE2263"/>
    <w:rsid w:val="00CE29D0"/>
    <w:rsid w:val="00CE530B"/>
    <w:rsid w:val="00D030D0"/>
    <w:rsid w:val="00D05B9B"/>
    <w:rsid w:val="00D1394D"/>
    <w:rsid w:val="00D25A51"/>
    <w:rsid w:val="00D52845"/>
    <w:rsid w:val="00D75CEB"/>
    <w:rsid w:val="00D76A7E"/>
    <w:rsid w:val="00D77242"/>
    <w:rsid w:val="00D878F5"/>
    <w:rsid w:val="00D95799"/>
    <w:rsid w:val="00DB6BCB"/>
    <w:rsid w:val="00DC3275"/>
    <w:rsid w:val="00DD5207"/>
    <w:rsid w:val="00E147DC"/>
    <w:rsid w:val="00E15A4E"/>
    <w:rsid w:val="00E15DD5"/>
    <w:rsid w:val="00E2000A"/>
    <w:rsid w:val="00E22E97"/>
    <w:rsid w:val="00E24824"/>
    <w:rsid w:val="00E31E1F"/>
    <w:rsid w:val="00E3675D"/>
    <w:rsid w:val="00E41120"/>
    <w:rsid w:val="00E5425C"/>
    <w:rsid w:val="00E60253"/>
    <w:rsid w:val="00E70BB0"/>
    <w:rsid w:val="00E71D8B"/>
    <w:rsid w:val="00EA4676"/>
    <w:rsid w:val="00EA4856"/>
    <w:rsid w:val="00ED2D5B"/>
    <w:rsid w:val="00ED2F49"/>
    <w:rsid w:val="00EE48DE"/>
    <w:rsid w:val="00EE4A04"/>
    <w:rsid w:val="00F251E9"/>
    <w:rsid w:val="00F3741E"/>
    <w:rsid w:val="00F47B2C"/>
    <w:rsid w:val="00F54464"/>
    <w:rsid w:val="00F70B7E"/>
    <w:rsid w:val="00F82B2D"/>
    <w:rsid w:val="00F87E0F"/>
    <w:rsid w:val="00F915EA"/>
    <w:rsid w:val="00F93D88"/>
    <w:rsid w:val="00FB24F7"/>
    <w:rsid w:val="00FB2E59"/>
    <w:rsid w:val="00FC71C2"/>
    <w:rsid w:val="00FD2159"/>
    <w:rsid w:val="00FE407F"/>
    <w:rsid w:val="00FE7A79"/>
    <w:rsid w:val="39792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semiHidden="0"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B"/>
    <w:pPr>
      <w:widowControl w:val="0"/>
      <w:jc w:val="both"/>
    </w:pPr>
    <w:rPr>
      <w:kern w:val="2"/>
      <w:sz w:val="21"/>
      <w:szCs w:val="22"/>
    </w:rPr>
  </w:style>
  <w:style w:type="paragraph" w:styleId="2">
    <w:name w:val="heading 2"/>
    <w:basedOn w:val="a"/>
    <w:next w:val="a"/>
    <w:link w:val="2Char"/>
    <w:uiPriority w:val="9"/>
    <w:unhideWhenUsed/>
    <w:qFormat/>
    <w:rsid w:val="002810DB"/>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2810DB"/>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semiHidden/>
    <w:unhideWhenUsed/>
    <w:qFormat/>
    <w:rsid w:val="002810DB"/>
    <w:pPr>
      <w:keepNext/>
      <w:keepLines/>
      <w:spacing w:before="240" w:after="64" w:line="319"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810DB"/>
    <w:rPr>
      <w:rFonts w:asciiTheme="majorHAnsi" w:eastAsia="黑体" w:hAnsiTheme="majorHAnsi" w:cstheme="majorBidi"/>
      <w:sz w:val="20"/>
      <w:szCs w:val="20"/>
    </w:rPr>
  </w:style>
  <w:style w:type="paragraph" w:styleId="a4">
    <w:name w:val="annotation text"/>
    <w:basedOn w:val="a"/>
    <w:uiPriority w:val="99"/>
    <w:semiHidden/>
    <w:unhideWhenUsed/>
    <w:rsid w:val="002810DB"/>
    <w:pPr>
      <w:jc w:val="left"/>
    </w:pPr>
  </w:style>
  <w:style w:type="paragraph" w:styleId="a5">
    <w:name w:val="endnote text"/>
    <w:basedOn w:val="a"/>
    <w:link w:val="Char"/>
    <w:uiPriority w:val="99"/>
    <w:semiHidden/>
    <w:unhideWhenUsed/>
    <w:qFormat/>
    <w:rsid w:val="002810DB"/>
    <w:pPr>
      <w:snapToGrid w:val="0"/>
      <w:jc w:val="left"/>
    </w:pPr>
  </w:style>
  <w:style w:type="paragraph" w:styleId="a6">
    <w:name w:val="Balloon Text"/>
    <w:basedOn w:val="a"/>
    <w:link w:val="Char0"/>
    <w:uiPriority w:val="99"/>
    <w:semiHidden/>
    <w:unhideWhenUsed/>
    <w:qFormat/>
    <w:rsid w:val="002810DB"/>
    <w:rPr>
      <w:sz w:val="18"/>
      <w:szCs w:val="18"/>
    </w:rPr>
  </w:style>
  <w:style w:type="paragraph" w:styleId="a7">
    <w:name w:val="footer"/>
    <w:basedOn w:val="a"/>
    <w:link w:val="Char1"/>
    <w:uiPriority w:val="99"/>
    <w:unhideWhenUsed/>
    <w:rsid w:val="002810DB"/>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2810DB"/>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3"/>
    <w:uiPriority w:val="99"/>
    <w:semiHidden/>
    <w:unhideWhenUsed/>
    <w:qFormat/>
    <w:rsid w:val="002810DB"/>
    <w:pPr>
      <w:snapToGrid w:val="0"/>
      <w:jc w:val="left"/>
    </w:pPr>
    <w:rPr>
      <w:sz w:val="18"/>
      <w:szCs w:val="18"/>
    </w:rPr>
  </w:style>
  <w:style w:type="table" w:styleId="aa">
    <w:name w:val="Table Grid"/>
    <w:basedOn w:val="a1"/>
    <w:uiPriority w:val="39"/>
    <w:qFormat/>
    <w:rsid w:val="0028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2810DB"/>
    <w:rPr>
      <w:b/>
      <w:bCs/>
    </w:rPr>
  </w:style>
  <w:style w:type="character" w:styleId="ac">
    <w:name w:val="endnote reference"/>
    <w:uiPriority w:val="99"/>
    <w:semiHidden/>
    <w:unhideWhenUsed/>
    <w:qFormat/>
    <w:rsid w:val="002810DB"/>
    <w:rPr>
      <w:rFonts w:ascii="Times New Roman" w:hAnsi="Times New Roman" w:cs="Times New Roman" w:hint="default"/>
      <w:vertAlign w:val="superscript"/>
    </w:rPr>
  </w:style>
  <w:style w:type="character" w:styleId="ad">
    <w:name w:val="footnote reference"/>
    <w:basedOn w:val="a0"/>
    <w:uiPriority w:val="99"/>
    <w:semiHidden/>
    <w:unhideWhenUsed/>
    <w:qFormat/>
    <w:rsid w:val="002810DB"/>
    <w:rPr>
      <w:vertAlign w:val="superscript"/>
    </w:rPr>
  </w:style>
  <w:style w:type="character" w:customStyle="1" w:styleId="2Char">
    <w:name w:val="标题 2 Char"/>
    <w:basedOn w:val="a0"/>
    <w:link w:val="2"/>
    <w:uiPriority w:val="9"/>
    <w:qFormat/>
    <w:rsid w:val="002810DB"/>
    <w:rPr>
      <w:rFonts w:asciiTheme="majorHAnsi" w:eastAsiaTheme="majorEastAsia" w:hAnsiTheme="majorHAnsi" w:cstheme="majorBidi"/>
      <w:b/>
      <w:bCs/>
      <w:sz w:val="32"/>
      <w:szCs w:val="32"/>
    </w:rPr>
  </w:style>
  <w:style w:type="character" w:customStyle="1" w:styleId="4Char">
    <w:name w:val="标题 4 Char"/>
    <w:basedOn w:val="a0"/>
    <w:link w:val="4"/>
    <w:uiPriority w:val="9"/>
    <w:qFormat/>
    <w:rsid w:val="002810DB"/>
    <w:rPr>
      <w:rFonts w:asciiTheme="majorHAnsi" w:eastAsiaTheme="majorEastAsia" w:hAnsiTheme="majorHAnsi" w:cstheme="majorBidi"/>
      <w:b/>
      <w:bCs/>
      <w:sz w:val="28"/>
      <w:szCs w:val="28"/>
    </w:rPr>
  </w:style>
  <w:style w:type="character" w:customStyle="1" w:styleId="6Char">
    <w:name w:val="标题 6 Char"/>
    <w:basedOn w:val="a0"/>
    <w:link w:val="6"/>
    <w:uiPriority w:val="9"/>
    <w:semiHidden/>
    <w:qFormat/>
    <w:rsid w:val="002810DB"/>
    <w:rPr>
      <w:rFonts w:asciiTheme="majorHAnsi" w:eastAsiaTheme="majorEastAsia" w:hAnsiTheme="majorHAnsi" w:cstheme="majorBidi"/>
      <w:b/>
      <w:bCs/>
      <w:sz w:val="24"/>
      <w:szCs w:val="24"/>
    </w:rPr>
  </w:style>
  <w:style w:type="character" w:customStyle="1" w:styleId="Char3">
    <w:name w:val="脚注文本 Char"/>
    <w:basedOn w:val="a0"/>
    <w:link w:val="a9"/>
    <w:uiPriority w:val="99"/>
    <w:semiHidden/>
    <w:qFormat/>
    <w:rsid w:val="002810DB"/>
    <w:rPr>
      <w:sz w:val="18"/>
      <w:szCs w:val="18"/>
    </w:rPr>
  </w:style>
  <w:style w:type="character" w:customStyle="1" w:styleId="Char">
    <w:name w:val="尾注文本 Char"/>
    <w:basedOn w:val="a0"/>
    <w:link w:val="a5"/>
    <w:uiPriority w:val="99"/>
    <w:semiHidden/>
    <w:qFormat/>
    <w:rsid w:val="002810DB"/>
  </w:style>
  <w:style w:type="character" w:customStyle="1" w:styleId="fontstyle01">
    <w:name w:val="fontstyle01"/>
    <w:basedOn w:val="a0"/>
    <w:qFormat/>
    <w:rsid w:val="002810DB"/>
    <w:rPr>
      <w:rFonts w:ascii="宋体" w:eastAsia="宋体" w:hAnsi="宋体" w:hint="eastAsia"/>
      <w:color w:val="000000"/>
      <w:sz w:val="24"/>
      <w:szCs w:val="24"/>
    </w:rPr>
  </w:style>
  <w:style w:type="character" w:customStyle="1" w:styleId="Char2">
    <w:name w:val="页眉 Char"/>
    <w:basedOn w:val="a0"/>
    <w:link w:val="a8"/>
    <w:uiPriority w:val="99"/>
    <w:qFormat/>
    <w:rsid w:val="002810DB"/>
    <w:rPr>
      <w:sz w:val="18"/>
      <w:szCs w:val="18"/>
    </w:rPr>
  </w:style>
  <w:style w:type="character" w:customStyle="1" w:styleId="Char1">
    <w:name w:val="页脚 Char"/>
    <w:basedOn w:val="a0"/>
    <w:link w:val="a7"/>
    <w:uiPriority w:val="99"/>
    <w:qFormat/>
    <w:rsid w:val="002810DB"/>
    <w:rPr>
      <w:sz w:val="18"/>
      <w:szCs w:val="18"/>
    </w:rPr>
  </w:style>
  <w:style w:type="paragraph" w:styleId="ae">
    <w:name w:val="List Paragraph"/>
    <w:basedOn w:val="a"/>
    <w:uiPriority w:val="34"/>
    <w:qFormat/>
    <w:rsid w:val="002810DB"/>
    <w:pPr>
      <w:ind w:firstLineChars="200" w:firstLine="420"/>
    </w:pPr>
  </w:style>
  <w:style w:type="character" w:customStyle="1" w:styleId="fontstyle21">
    <w:name w:val="fontstyle21"/>
    <w:basedOn w:val="a0"/>
    <w:qFormat/>
    <w:rsid w:val="002810DB"/>
    <w:rPr>
      <w:rFonts w:ascii="TimesNewRomanPSMT" w:hAnsi="TimesNewRomanPSMT" w:hint="default"/>
      <w:color w:val="231F20"/>
      <w:sz w:val="16"/>
      <w:szCs w:val="16"/>
    </w:rPr>
  </w:style>
  <w:style w:type="paragraph" w:styleId="af">
    <w:name w:val="No Spacing"/>
    <w:uiPriority w:val="1"/>
    <w:qFormat/>
    <w:rsid w:val="002810DB"/>
    <w:pPr>
      <w:widowControl w:val="0"/>
      <w:jc w:val="both"/>
    </w:pPr>
    <w:rPr>
      <w:kern w:val="2"/>
      <w:sz w:val="21"/>
      <w:szCs w:val="22"/>
    </w:rPr>
  </w:style>
  <w:style w:type="character" w:styleId="af0">
    <w:name w:val="Placeholder Text"/>
    <w:basedOn w:val="a0"/>
    <w:uiPriority w:val="99"/>
    <w:semiHidden/>
    <w:rsid w:val="002810DB"/>
    <w:rPr>
      <w:color w:val="808080"/>
    </w:rPr>
  </w:style>
  <w:style w:type="character" w:customStyle="1" w:styleId="fontstyle11">
    <w:name w:val="fontstyle11"/>
    <w:basedOn w:val="a0"/>
    <w:qFormat/>
    <w:rsid w:val="002810DB"/>
    <w:rPr>
      <w:rFonts w:ascii="FZBYFKSK--GBK1-0" w:hAnsi="FZBYFKSK--GBK1-0" w:hint="default"/>
      <w:color w:val="242021"/>
      <w:sz w:val="16"/>
      <w:szCs w:val="16"/>
    </w:rPr>
  </w:style>
  <w:style w:type="character" w:customStyle="1" w:styleId="Char0">
    <w:name w:val="批注框文本 Char"/>
    <w:basedOn w:val="a0"/>
    <w:link w:val="a6"/>
    <w:uiPriority w:val="99"/>
    <w:semiHidden/>
    <w:rsid w:val="002810DB"/>
    <w:rPr>
      <w:sz w:val="18"/>
      <w:szCs w:val="18"/>
    </w:rPr>
  </w:style>
  <w:style w:type="character" w:styleId="af1">
    <w:name w:val="Hyperlink"/>
    <w:basedOn w:val="a0"/>
    <w:uiPriority w:val="99"/>
    <w:unhideWhenUsed/>
    <w:rsid w:val="009F5B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anfangdata.com.cn/details/detail.do?_type=perio&amp;id=xdkf2003080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7F7B5-0604-4BDC-9C71-1C1EA83D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4</Pages>
  <Words>941</Words>
  <Characters>5369</Characters>
  <Application>Microsoft Office Word</Application>
  <DocSecurity>0</DocSecurity>
  <Lines>44</Lines>
  <Paragraphs>12</Paragraphs>
  <ScaleCrop>false</ScaleCrop>
  <Company>Microsoft</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L000X@126.com</dc:creator>
  <cp:lastModifiedBy>dell</cp:lastModifiedBy>
  <cp:revision>96</cp:revision>
  <cp:lastPrinted>2021-03-24T02:57:00Z</cp:lastPrinted>
  <dcterms:created xsi:type="dcterms:W3CDTF">2020-11-17T07:10:00Z</dcterms:created>
  <dcterms:modified xsi:type="dcterms:W3CDTF">2021-07-23T02:44:00Z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