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11" w:rsidRDefault="00391A9A">
      <w:pPr>
        <w:jc w:val="center"/>
        <w:rPr>
          <w:rFonts w:ascii="宋体" w:eastAsia="宋体" w:hAnsi="宋体" w:cs="宋体"/>
          <w:b/>
          <w:bCs/>
          <w:sz w:val="32"/>
          <w:szCs w:val="32"/>
        </w:rPr>
      </w:pPr>
      <w:r w:rsidRPr="00786D5F">
        <w:rPr>
          <w:rFonts w:ascii="宋体" w:eastAsia="宋体" w:hAnsi="宋体" w:cs="宋体" w:hint="eastAsia"/>
          <w:b/>
          <w:bCs/>
          <w:sz w:val="32"/>
          <w:szCs w:val="32"/>
        </w:rPr>
        <w:t>中医辨证论治雷诺综合征验案报道</w:t>
      </w:r>
    </w:p>
    <w:p w:rsidR="006D3511" w:rsidRDefault="00391A9A">
      <w:pPr>
        <w:jc w:val="center"/>
        <w:rPr>
          <w:rFonts w:ascii="宋体" w:eastAsia="宋体" w:hAnsi="宋体" w:cs="宋体"/>
          <w:szCs w:val="21"/>
          <w:vertAlign w:val="superscript"/>
        </w:rPr>
      </w:pPr>
      <w:r w:rsidRPr="00786D5F">
        <w:rPr>
          <w:rFonts w:ascii="宋体" w:eastAsia="宋体" w:hAnsi="宋体" w:cs="宋体" w:hint="eastAsia"/>
          <w:szCs w:val="21"/>
        </w:rPr>
        <w:t>高献敏</w:t>
      </w:r>
      <w:r w:rsidRPr="00786D5F">
        <w:rPr>
          <w:rFonts w:eastAsia="宋体" w:hAnsi="宋体" w:cs="宋体" w:hint="eastAsia"/>
          <w:szCs w:val="21"/>
          <w:vertAlign w:val="superscript"/>
        </w:rPr>
        <w:t>1</w:t>
      </w:r>
      <w:r w:rsidRPr="00786D5F">
        <w:rPr>
          <w:rFonts w:ascii="宋体" w:eastAsia="宋体" w:hAnsi="宋体" w:cs="宋体" w:hint="eastAsia"/>
          <w:szCs w:val="21"/>
        </w:rPr>
        <w:t>，张恩博</w:t>
      </w:r>
      <w:r w:rsidRPr="00786D5F">
        <w:rPr>
          <w:rFonts w:eastAsia="宋体" w:hAnsi="宋体" w:cs="宋体" w:hint="eastAsia"/>
          <w:szCs w:val="21"/>
          <w:vertAlign w:val="superscript"/>
        </w:rPr>
        <w:t>1</w:t>
      </w:r>
      <w:r w:rsidRPr="00786D5F">
        <w:rPr>
          <w:rFonts w:ascii="宋体" w:eastAsia="宋体" w:hAnsi="宋体" w:cs="宋体" w:hint="eastAsia"/>
          <w:szCs w:val="21"/>
        </w:rPr>
        <w:t>，张　彤</w:t>
      </w:r>
      <w:r w:rsidRPr="00786D5F">
        <w:rPr>
          <w:rFonts w:eastAsia="宋体" w:hAnsi="宋体" w:cs="宋体" w:hint="eastAsia"/>
          <w:szCs w:val="21"/>
          <w:vertAlign w:val="superscript"/>
        </w:rPr>
        <w:t>1</w:t>
      </w:r>
      <w:r w:rsidRPr="00786D5F">
        <w:rPr>
          <w:rFonts w:ascii="宋体" w:eastAsia="宋体" w:hAnsi="宋体" w:cs="宋体" w:hint="eastAsia"/>
          <w:szCs w:val="21"/>
        </w:rPr>
        <w:t>，于文慧</w:t>
      </w:r>
      <w:r w:rsidRPr="00786D5F">
        <w:rPr>
          <w:rFonts w:eastAsia="宋体" w:hAnsi="宋体" w:cs="宋体" w:hint="eastAsia"/>
          <w:szCs w:val="21"/>
          <w:vertAlign w:val="superscript"/>
        </w:rPr>
        <w:t>2</w:t>
      </w:r>
      <w:r w:rsidRPr="00786D5F">
        <w:rPr>
          <w:rFonts w:ascii="宋体" w:eastAsia="宋体" w:hAnsi="宋体" w:cs="宋体" w:hint="eastAsia"/>
          <w:szCs w:val="21"/>
        </w:rPr>
        <w:t>，赵　钢</w:t>
      </w:r>
      <w:r w:rsidRPr="00786D5F">
        <w:rPr>
          <w:rFonts w:eastAsia="宋体" w:hAnsi="宋体" w:cs="宋体" w:hint="eastAsia"/>
          <w:szCs w:val="21"/>
          <w:vertAlign w:val="superscript"/>
        </w:rPr>
        <w:t>2</w:t>
      </w:r>
    </w:p>
    <w:p w:rsidR="006D3511" w:rsidRDefault="00391A9A">
      <w:pPr>
        <w:jc w:val="left"/>
        <w:rPr>
          <w:rFonts w:ascii="Times New Roman" w:eastAsia="宋体" w:hAnsi="Times New Roman" w:cs="Times New Roman"/>
          <w:szCs w:val="21"/>
        </w:rPr>
      </w:pPr>
      <w:r w:rsidRPr="00786D5F">
        <w:rPr>
          <w:rFonts w:ascii="宋体" w:eastAsia="宋体" w:hAnsi="宋体" w:cs="宋体" w:hint="eastAsia"/>
          <w:b/>
          <w:bCs/>
          <w:szCs w:val="21"/>
        </w:rPr>
        <w:t xml:space="preserve">　　摘要：</w:t>
      </w:r>
      <w:r w:rsidRPr="00786D5F">
        <w:rPr>
          <w:rFonts w:ascii="宋体" w:eastAsia="宋体" w:hAnsi="宋体" w:cs="宋体" w:hint="eastAsia"/>
          <w:szCs w:val="21"/>
        </w:rPr>
        <w:t>雷诺综合征是周围血管病科的常见免疫性血管疾病之一，本文通过复习相关文献，并结合</w:t>
      </w:r>
      <w:r w:rsidRPr="00786D5F">
        <w:rPr>
          <w:rFonts w:eastAsia="宋体" w:hAnsi="宋体" w:cs="宋体" w:hint="eastAsia"/>
          <w:kern w:val="0"/>
          <w:szCs w:val="21"/>
        </w:rPr>
        <w:t>1</w:t>
      </w:r>
      <w:r w:rsidRPr="00786D5F">
        <w:rPr>
          <w:rFonts w:ascii="宋体" w:eastAsia="宋体" w:hAnsi="宋体" w:cs="宋体" w:hint="eastAsia"/>
          <w:szCs w:val="21"/>
        </w:rPr>
        <w:t>例雷诺综合征验案的报道，系统的阐述本病的病因病机及辨证思路，总结该病为气、阳本虚，气滞血瘀标实之证。临床诊治以运气辨发病规律，以气血论起承转归，疗效颇佳，为本病的预防和治疗提供新思路。</w:t>
      </w:r>
    </w:p>
    <w:p w:rsidR="006D3511" w:rsidRDefault="00391A9A">
      <w:pPr>
        <w:jc w:val="left"/>
        <w:rPr>
          <w:rFonts w:ascii="宋体" w:eastAsia="宋体" w:hAnsi="宋体" w:cs="宋体"/>
          <w:szCs w:val="21"/>
        </w:rPr>
      </w:pPr>
      <w:r w:rsidRPr="00786D5F">
        <w:rPr>
          <w:rFonts w:ascii="宋体" w:eastAsia="宋体" w:hAnsi="宋体" w:cs="宋体" w:hint="eastAsia"/>
          <w:b/>
          <w:bCs/>
          <w:szCs w:val="21"/>
        </w:rPr>
        <w:t xml:space="preserve">　　关键词：</w:t>
      </w:r>
      <w:r w:rsidRPr="00786D5F">
        <w:rPr>
          <w:rFonts w:ascii="宋体" w:eastAsia="宋体" w:hAnsi="宋体" w:cs="宋体" w:hint="eastAsia"/>
          <w:szCs w:val="21"/>
        </w:rPr>
        <w:t>雷诺综合征；中医辨证论治；病案报道</w:t>
      </w:r>
    </w:p>
    <w:p w:rsidR="006D3511" w:rsidRDefault="00391A9A">
      <w:pPr>
        <w:spacing w:line="360" w:lineRule="auto"/>
        <w:rPr>
          <w:rFonts w:ascii="宋体" w:hAnsi="宋体" w:cs="宋体"/>
          <w:b/>
          <w:bCs/>
          <w:sz w:val="24"/>
        </w:rPr>
      </w:pPr>
      <w:r w:rsidRPr="00786D5F">
        <w:rPr>
          <w:rFonts w:ascii="宋体" w:hAnsi="宋体" w:cs="宋体" w:hint="eastAsia"/>
          <w:b/>
          <w:bCs/>
          <w:sz w:val="24"/>
        </w:rPr>
        <w:t>中图分类号：R</w:t>
      </w:r>
      <w:r w:rsidR="00710F75">
        <w:rPr>
          <w:rFonts w:ascii="宋体" w:hAnsi="宋体" w:cs="宋体" w:hint="eastAsia"/>
          <w:b/>
          <w:bCs/>
          <w:sz w:val="24"/>
        </w:rPr>
        <w:t xml:space="preserve">654.4  </w:t>
      </w:r>
      <w:bookmarkStart w:id="0" w:name="_GoBack"/>
      <w:bookmarkEnd w:id="0"/>
      <w:r w:rsidRPr="00786D5F">
        <w:rPr>
          <w:rFonts w:ascii="宋体" w:hAnsi="宋体" w:cs="宋体" w:hint="eastAsia"/>
          <w:b/>
          <w:bCs/>
          <w:sz w:val="24"/>
        </w:rPr>
        <w:t xml:space="preserve"> 文献标识码：A 文章编号：1007-6948(2021)0</w:t>
      </w:r>
      <w:r w:rsidR="003C3FAE">
        <w:rPr>
          <w:rFonts w:ascii="宋体" w:hAnsi="宋体" w:cs="宋体" w:hint="eastAsia"/>
          <w:b/>
          <w:bCs/>
          <w:sz w:val="24"/>
        </w:rPr>
        <w:t>4</w:t>
      </w:r>
      <w:r w:rsidRPr="00786D5F">
        <w:rPr>
          <w:rFonts w:ascii="宋体" w:hAnsi="宋体" w:cs="宋体" w:hint="eastAsia"/>
          <w:b/>
          <w:bCs/>
          <w:sz w:val="24"/>
        </w:rPr>
        <w:t>-0000-00</w:t>
      </w:r>
    </w:p>
    <w:p w:rsidR="006D3511" w:rsidRDefault="00391A9A">
      <w:pPr>
        <w:spacing w:line="360" w:lineRule="auto"/>
        <w:rPr>
          <w:rFonts w:ascii="宋体" w:hAnsi="宋体" w:cs="宋体"/>
          <w:b/>
          <w:bCs/>
          <w:sz w:val="24"/>
        </w:rPr>
      </w:pPr>
      <w:r w:rsidRPr="00786D5F">
        <w:rPr>
          <w:rFonts w:ascii="宋体" w:hAnsi="宋体" w:cs="宋体" w:hint="eastAsia"/>
          <w:b/>
          <w:bCs/>
          <w:sz w:val="24"/>
        </w:rPr>
        <w:t>doi：10.3969/j.issn.1007-6948.2021.0</w:t>
      </w:r>
      <w:r w:rsidR="003C3FAE">
        <w:rPr>
          <w:rFonts w:ascii="宋体" w:hAnsi="宋体" w:cs="宋体" w:hint="eastAsia"/>
          <w:b/>
          <w:bCs/>
          <w:sz w:val="24"/>
        </w:rPr>
        <w:t>4</w:t>
      </w:r>
      <w:r w:rsidRPr="00786D5F">
        <w:rPr>
          <w:rFonts w:ascii="宋体" w:hAnsi="宋体" w:cs="宋体" w:hint="eastAsia"/>
          <w:b/>
          <w:bCs/>
          <w:sz w:val="24"/>
        </w:rPr>
        <w:t>.000</w:t>
      </w:r>
    </w:p>
    <w:p w:rsidR="006D3511" w:rsidRDefault="00391A9A">
      <w:pPr>
        <w:pStyle w:val="a7"/>
        <w:widowControl/>
        <w:shd w:val="clear" w:color="auto" w:fill="FFFFFF"/>
        <w:spacing w:beforeAutospacing="0" w:afterAutospacing="0" w:line="360" w:lineRule="atLeast"/>
        <w:ind w:firstLineChars="200" w:firstLine="420"/>
        <w:jc w:val="both"/>
        <w:rPr>
          <w:rFonts w:ascii="宋体" w:eastAsia="宋体" w:hAnsi="宋体" w:cs="宋体"/>
          <w:sz w:val="21"/>
          <w:szCs w:val="21"/>
        </w:rPr>
      </w:pPr>
      <w:r w:rsidRPr="00786D5F">
        <w:rPr>
          <w:rFonts w:ascii="宋体" w:eastAsia="宋体" w:hAnsi="宋体" w:cs="宋体" w:hint="eastAsia"/>
          <w:sz w:val="21"/>
          <w:szCs w:val="21"/>
        </w:rPr>
        <w:t>雷诺综合征是一种发作性肢体末端缺血性疾病，其典型表现是在受寒冷或情绪变化等刺激时末梢动脉痉挛，肢端皮肤颜色出现由苍白变紫绀继而潮红的间歇性变化，同时伴局部发冷、感觉异常、疼痛，严重者出现肢端溃烂等。西医总结该病本质为肢端末梢血管对低温或情绪应激性产生的一种过渡性反应，目前发病机制尚未完全明确</w:t>
      </w:r>
      <w:r w:rsidRPr="00A2166B">
        <w:rPr>
          <w:rFonts w:eastAsia="宋体" w:hAnsi="宋体" w:cs="宋体" w:hint="eastAsia"/>
          <w:sz w:val="21"/>
          <w:szCs w:val="21"/>
          <w:highlight w:val="yellow"/>
          <w:vertAlign w:val="superscript"/>
        </w:rPr>
        <w:t>[1]</w:t>
      </w:r>
      <w:r w:rsidRPr="00786D5F">
        <w:rPr>
          <w:rFonts w:ascii="宋体" w:eastAsia="宋体" w:hAnsi="宋体" w:cs="宋体" w:hint="eastAsia"/>
          <w:sz w:val="21"/>
          <w:szCs w:val="21"/>
        </w:rPr>
        <w:t>。雷诺综合征最常累及双手，多见于青壮年女性，呈家族倾向，高冷地区及冬春季节更多见</w:t>
      </w:r>
      <w:r w:rsidRPr="00A2166B">
        <w:rPr>
          <w:rFonts w:eastAsia="宋体" w:hAnsi="宋体" w:cs="宋体" w:hint="eastAsia"/>
          <w:sz w:val="21"/>
          <w:szCs w:val="21"/>
          <w:highlight w:val="yellow"/>
          <w:vertAlign w:val="superscript"/>
        </w:rPr>
        <w:t>[2]</w:t>
      </w:r>
      <w:r w:rsidRPr="00786D5F">
        <w:rPr>
          <w:rFonts w:ascii="宋体" w:eastAsia="宋体" w:hAnsi="宋体" w:cs="宋体" w:hint="eastAsia"/>
          <w:sz w:val="21"/>
          <w:szCs w:val="21"/>
        </w:rPr>
        <w:t>，严重影响患者的生活质量。临床治疗以解除基础疾病、扩张血管、交感神经截断等治疗方案为主，常未达到理想效果。中医学辨证论治，切中病机，方药屡见奇效。古籍中并无对雷诺综合征病名的记载，最早关于疾病症状的描述见于汉代，张仲景《伤寒杂病论》中有“手足厥冷，脉微欲绝者，当归四逆汤主之。若其人内有久寒者，加吴茱萸、生姜汤主之”。清《医宗金鉴》论述：“脉痹、血中不和而色变也”，将本病归属于中医脉痹、寒痹范畴</w:t>
      </w:r>
      <w:r w:rsidRPr="00A2166B">
        <w:rPr>
          <w:rFonts w:eastAsia="宋体" w:hAnsi="宋体" w:cs="宋体" w:hint="eastAsia"/>
          <w:sz w:val="21"/>
          <w:szCs w:val="21"/>
          <w:highlight w:val="yellow"/>
          <w:vertAlign w:val="superscript"/>
        </w:rPr>
        <w:t>[3]</w:t>
      </w:r>
      <w:r w:rsidRPr="00786D5F">
        <w:rPr>
          <w:rFonts w:eastAsia="宋体" w:hAnsi="宋体" w:cs="宋体" w:hint="eastAsia"/>
          <w:sz w:val="21"/>
          <w:szCs w:val="21"/>
        </w:rPr>
        <w:t>，现</w:t>
      </w:r>
      <w:r w:rsidRPr="00786D5F">
        <w:rPr>
          <w:rFonts w:ascii="宋体" w:eastAsia="宋体" w:hAnsi="宋体" w:cs="宋体" w:hint="eastAsia"/>
          <w:sz w:val="21"/>
          <w:szCs w:val="21"/>
        </w:rPr>
        <w:t>将1例验案报道并总结如下：</w:t>
      </w:r>
    </w:p>
    <w:p w:rsidR="006D3511" w:rsidRDefault="00391A9A">
      <w:pPr>
        <w:jc w:val="left"/>
        <w:rPr>
          <w:rFonts w:eastAsia="宋体" w:hAnsi="宋体" w:cs="宋体"/>
          <w:b/>
          <w:bCs/>
          <w:kern w:val="0"/>
          <w:szCs w:val="21"/>
        </w:rPr>
      </w:pPr>
      <w:r w:rsidRPr="00786D5F">
        <w:rPr>
          <w:rFonts w:eastAsia="宋体" w:hAnsi="宋体" w:cs="宋体" w:hint="eastAsia"/>
          <w:b/>
          <w:bCs/>
          <w:kern w:val="0"/>
          <w:szCs w:val="21"/>
        </w:rPr>
        <w:t xml:space="preserve">1  </w:t>
      </w:r>
      <w:r w:rsidRPr="00786D5F">
        <w:rPr>
          <w:rFonts w:eastAsia="宋体" w:hAnsi="宋体" w:cs="宋体" w:hint="eastAsia"/>
          <w:b/>
          <w:bCs/>
          <w:kern w:val="0"/>
          <w:szCs w:val="21"/>
        </w:rPr>
        <w:t xml:space="preserve">临床资料　</w:t>
      </w:r>
    </w:p>
    <w:p w:rsidR="006D3511" w:rsidRDefault="00391A9A">
      <w:pPr>
        <w:ind w:firstLine="420"/>
        <w:jc w:val="left"/>
        <w:rPr>
          <w:rFonts w:ascii="宋体" w:eastAsia="宋体" w:hAnsi="宋体" w:cs="宋体"/>
          <w:szCs w:val="21"/>
        </w:rPr>
      </w:pPr>
      <w:r w:rsidRPr="00786D5F">
        <w:rPr>
          <w:rFonts w:ascii="宋体" w:eastAsia="宋体" w:hAnsi="宋体" w:cs="宋体" w:hint="eastAsia"/>
          <w:szCs w:val="21"/>
        </w:rPr>
        <w:t>患者刘某，女，</w:t>
      </w:r>
      <w:r w:rsidRPr="00786D5F">
        <w:rPr>
          <w:rFonts w:hint="eastAsia"/>
        </w:rPr>
        <w:t>63</w:t>
      </w:r>
      <w:r w:rsidRPr="00786D5F">
        <w:rPr>
          <w:rFonts w:ascii="宋体" w:eastAsia="宋体" w:hAnsi="宋体" w:cs="宋体" w:hint="eastAsia"/>
          <w:szCs w:val="21"/>
        </w:rPr>
        <w:t>岁，于</w:t>
      </w:r>
      <w:r w:rsidRPr="00786D5F">
        <w:rPr>
          <w:rFonts w:hint="eastAsia"/>
        </w:rPr>
        <w:t>2020</w:t>
      </w:r>
      <w:r w:rsidRPr="00786D5F">
        <w:rPr>
          <w:rFonts w:ascii="宋体" w:eastAsia="宋体" w:hAnsi="宋体" w:cs="宋体" w:hint="eastAsia"/>
          <w:szCs w:val="21"/>
        </w:rPr>
        <w:t>年</w:t>
      </w:r>
      <w:r w:rsidRPr="00786D5F">
        <w:rPr>
          <w:rFonts w:hint="eastAsia"/>
        </w:rPr>
        <w:t>10</w:t>
      </w:r>
      <w:r w:rsidRPr="00786D5F">
        <w:rPr>
          <w:rFonts w:ascii="宋体" w:eastAsia="宋体" w:hAnsi="宋体" w:cs="宋体" w:hint="eastAsia"/>
          <w:szCs w:val="21"/>
        </w:rPr>
        <w:t>月</w:t>
      </w:r>
      <w:r w:rsidRPr="00786D5F">
        <w:rPr>
          <w:rFonts w:hint="eastAsia"/>
        </w:rPr>
        <w:t>11</w:t>
      </w:r>
      <w:r w:rsidRPr="00786D5F">
        <w:rPr>
          <w:rFonts w:ascii="宋体" w:eastAsia="宋体" w:hAnsi="宋体" w:cs="宋体" w:hint="eastAsia"/>
          <w:szCs w:val="21"/>
        </w:rPr>
        <w:t>日初诊。主诉：双手掌间断发凉、麻木、疼痛</w:t>
      </w:r>
      <w:r w:rsidRPr="00786D5F">
        <w:rPr>
          <w:rFonts w:hint="eastAsia"/>
        </w:rPr>
        <w:t>2</w:t>
      </w:r>
      <w:r w:rsidRPr="00786D5F">
        <w:rPr>
          <w:rFonts w:ascii="宋体" w:eastAsia="宋体" w:hAnsi="宋体" w:cs="宋体" w:hint="eastAsia"/>
          <w:szCs w:val="21"/>
        </w:rPr>
        <w:t>月余。患者平素恶寒喜暖，于</w:t>
      </w:r>
      <w:r w:rsidRPr="00786D5F">
        <w:rPr>
          <w:rFonts w:hint="eastAsia"/>
        </w:rPr>
        <w:t>2</w:t>
      </w:r>
      <w:r w:rsidRPr="00786D5F">
        <w:rPr>
          <w:rFonts w:hint="eastAsia"/>
        </w:rPr>
        <w:t>月</w:t>
      </w:r>
      <w:r w:rsidRPr="00786D5F">
        <w:rPr>
          <w:rFonts w:ascii="宋体" w:eastAsia="宋体" w:hAnsi="宋体" w:cs="宋体" w:hint="eastAsia"/>
          <w:szCs w:val="21"/>
        </w:rPr>
        <w:t>前出现双手掌指发凉、麻木、疼痛感症状，且受寒后及情绪波动发凉麻木症状加重，夜间疼痛感症状明显，约戌时始间断发作，日间偶尔发作，尤以左手指第</w:t>
      </w:r>
      <w:r w:rsidRPr="00786D5F">
        <w:rPr>
          <w:rFonts w:hint="eastAsia"/>
        </w:rPr>
        <w:t>2</w:t>
      </w:r>
      <w:r w:rsidRPr="00786D5F">
        <w:rPr>
          <w:rFonts w:ascii="宋体" w:eastAsia="宋体" w:hAnsi="宋体" w:cs="宋体" w:hint="eastAsia"/>
          <w:szCs w:val="21"/>
        </w:rPr>
        <w:t>指为重，得温后发凉、麻木症状有所减轻。曾于当地诊所多次就诊，诊断为雷诺综合征，给予西药治疗，效果不佳，诊查时见：双手掌指部皮色间歇性苍白发冷，渐转青紫，皮肤弹性差，局部麻木、刺痛感症状明显，双手掌指汗毛稀疏，趾甲增厚，双侧桡动脉搏动减弱，左食指指尖坏疽，纳寐差，二便正常，舌淡红，苔白，脉细涩。辅助检查：冷水实验阳性，手指温度恢复时间约</w:t>
      </w:r>
      <w:r w:rsidRPr="00786D5F">
        <w:rPr>
          <w:rFonts w:hint="eastAsia"/>
        </w:rPr>
        <w:t>35 min</w:t>
      </w:r>
      <w:r w:rsidRPr="00786D5F">
        <w:rPr>
          <w:rFonts w:ascii="宋体" w:eastAsia="宋体" w:hAnsi="宋体" w:cs="宋体" w:hint="eastAsia"/>
          <w:szCs w:val="21"/>
        </w:rPr>
        <w:t>。病证：脉痹，气虚血瘀证，治以：益气温阳，活血通络。处方：黄芪</w:t>
      </w:r>
      <w:r w:rsidRPr="00786D5F">
        <w:rPr>
          <w:rFonts w:hint="eastAsia"/>
        </w:rPr>
        <w:t>50 g</w:t>
      </w:r>
      <w:r w:rsidRPr="00786D5F">
        <w:rPr>
          <w:rFonts w:ascii="宋体" w:eastAsia="宋体" w:hAnsi="宋体" w:cs="宋体" w:hint="eastAsia"/>
          <w:szCs w:val="21"/>
        </w:rPr>
        <w:t>，党参</w:t>
      </w:r>
      <w:r w:rsidRPr="00786D5F">
        <w:rPr>
          <w:rFonts w:hint="eastAsia"/>
        </w:rPr>
        <w:t>25 g</w:t>
      </w:r>
      <w:r w:rsidRPr="00786D5F">
        <w:rPr>
          <w:rFonts w:ascii="宋体" w:eastAsia="宋体" w:hAnsi="宋体" w:cs="宋体" w:hint="eastAsia"/>
          <w:szCs w:val="21"/>
        </w:rPr>
        <w:t>，西洋参</w:t>
      </w:r>
      <w:r w:rsidRPr="00786D5F">
        <w:rPr>
          <w:rFonts w:hint="eastAsia"/>
        </w:rPr>
        <w:t>20 g</w:t>
      </w:r>
      <w:r w:rsidRPr="00786D5F">
        <w:rPr>
          <w:rFonts w:ascii="宋体" w:eastAsia="宋体" w:hAnsi="宋体" w:cs="宋体" w:hint="eastAsia"/>
          <w:szCs w:val="21"/>
        </w:rPr>
        <w:t>，玄参</w:t>
      </w:r>
      <w:r w:rsidRPr="00786D5F">
        <w:rPr>
          <w:rFonts w:hint="eastAsia"/>
        </w:rPr>
        <w:t>20 g</w:t>
      </w:r>
      <w:r w:rsidRPr="00786D5F">
        <w:rPr>
          <w:rFonts w:ascii="宋体" w:eastAsia="宋体" w:hAnsi="宋体" w:cs="宋体" w:hint="eastAsia"/>
          <w:szCs w:val="21"/>
        </w:rPr>
        <w:t>，熟地黄</w:t>
      </w:r>
      <w:r w:rsidRPr="00786D5F">
        <w:rPr>
          <w:rFonts w:hint="eastAsia"/>
        </w:rPr>
        <w:t>25 g</w:t>
      </w:r>
      <w:r w:rsidRPr="00786D5F">
        <w:rPr>
          <w:rFonts w:ascii="宋体" w:eastAsia="宋体" w:hAnsi="宋体" w:cs="宋体" w:hint="eastAsia"/>
          <w:szCs w:val="21"/>
        </w:rPr>
        <w:t>，生地黄</w:t>
      </w:r>
      <w:r w:rsidRPr="00786D5F">
        <w:rPr>
          <w:rFonts w:hint="eastAsia"/>
        </w:rPr>
        <w:t>20 g</w:t>
      </w:r>
      <w:r w:rsidRPr="00786D5F">
        <w:rPr>
          <w:rFonts w:ascii="宋体" w:eastAsia="宋体" w:hAnsi="宋体" w:cs="宋体" w:hint="eastAsia"/>
          <w:szCs w:val="21"/>
        </w:rPr>
        <w:t>，丹参</w:t>
      </w:r>
      <w:r w:rsidRPr="00786D5F">
        <w:rPr>
          <w:rFonts w:hint="eastAsia"/>
        </w:rPr>
        <w:t>20 g</w:t>
      </w:r>
      <w:r w:rsidRPr="00786D5F">
        <w:rPr>
          <w:rFonts w:ascii="宋体" w:eastAsia="宋体" w:hAnsi="宋体" w:cs="宋体" w:hint="eastAsia"/>
          <w:szCs w:val="21"/>
        </w:rPr>
        <w:t>，丹皮</w:t>
      </w:r>
      <w:r w:rsidRPr="00786D5F">
        <w:rPr>
          <w:rFonts w:hint="eastAsia"/>
        </w:rPr>
        <w:t>15 g</w:t>
      </w:r>
      <w:r w:rsidRPr="00786D5F">
        <w:rPr>
          <w:rFonts w:ascii="宋体" w:eastAsia="宋体" w:hAnsi="宋体" w:cs="宋体" w:hint="eastAsia"/>
          <w:szCs w:val="21"/>
        </w:rPr>
        <w:t>，金银花</w:t>
      </w:r>
      <w:r w:rsidRPr="00786D5F">
        <w:rPr>
          <w:rFonts w:hint="eastAsia"/>
        </w:rPr>
        <w:t>25 g</w:t>
      </w:r>
      <w:r w:rsidRPr="00786D5F">
        <w:rPr>
          <w:rFonts w:ascii="宋体" w:eastAsia="宋体" w:hAnsi="宋体" w:cs="宋体" w:hint="eastAsia"/>
          <w:szCs w:val="21"/>
        </w:rPr>
        <w:t>，地龙</w:t>
      </w:r>
      <w:r w:rsidRPr="00786D5F">
        <w:rPr>
          <w:rFonts w:hint="eastAsia"/>
        </w:rPr>
        <w:t>20 g</w:t>
      </w:r>
      <w:r w:rsidRPr="00786D5F">
        <w:rPr>
          <w:rFonts w:ascii="宋体" w:eastAsia="宋体" w:hAnsi="宋体" w:cs="宋体" w:hint="eastAsia"/>
          <w:szCs w:val="21"/>
        </w:rPr>
        <w:t>，连翘</w:t>
      </w:r>
      <w:r w:rsidRPr="00786D5F">
        <w:rPr>
          <w:rFonts w:hint="eastAsia"/>
        </w:rPr>
        <w:t>20 g</w:t>
      </w:r>
      <w:r w:rsidRPr="00786D5F">
        <w:rPr>
          <w:rFonts w:ascii="宋体" w:eastAsia="宋体" w:hAnsi="宋体" w:cs="宋体" w:hint="eastAsia"/>
          <w:szCs w:val="21"/>
        </w:rPr>
        <w:t>，败酱草</w:t>
      </w:r>
      <w:r w:rsidRPr="00786D5F">
        <w:rPr>
          <w:rFonts w:hint="eastAsia"/>
        </w:rPr>
        <w:t>20 g</w:t>
      </w:r>
      <w:r w:rsidRPr="00786D5F">
        <w:rPr>
          <w:rFonts w:ascii="宋体" w:eastAsia="宋体" w:hAnsi="宋体" w:cs="宋体" w:hint="eastAsia"/>
          <w:szCs w:val="21"/>
        </w:rPr>
        <w:t>，土茯苓</w:t>
      </w:r>
      <w:r w:rsidRPr="00786D5F">
        <w:rPr>
          <w:rFonts w:hint="eastAsia"/>
        </w:rPr>
        <w:t>25 g</w:t>
      </w:r>
      <w:r w:rsidRPr="00786D5F">
        <w:rPr>
          <w:rFonts w:ascii="宋体" w:eastAsia="宋体" w:hAnsi="宋体" w:cs="宋体" w:hint="eastAsia"/>
          <w:szCs w:val="21"/>
        </w:rPr>
        <w:t>，桂枝</w:t>
      </w:r>
      <w:r w:rsidRPr="00786D5F">
        <w:rPr>
          <w:rFonts w:hint="eastAsia"/>
        </w:rPr>
        <w:t>15 g</w:t>
      </w:r>
      <w:r w:rsidRPr="00786D5F">
        <w:rPr>
          <w:rFonts w:ascii="宋体" w:eastAsia="宋体" w:hAnsi="宋体" w:cs="宋体" w:hint="eastAsia"/>
          <w:szCs w:val="21"/>
        </w:rPr>
        <w:t>，当归</w:t>
      </w:r>
      <w:r w:rsidRPr="00786D5F">
        <w:rPr>
          <w:rFonts w:hint="eastAsia"/>
        </w:rPr>
        <w:t>20 g</w:t>
      </w:r>
      <w:r w:rsidRPr="00786D5F">
        <w:rPr>
          <w:rFonts w:ascii="宋体" w:eastAsia="宋体" w:hAnsi="宋体" w:cs="宋体" w:hint="eastAsia"/>
          <w:szCs w:val="21"/>
        </w:rPr>
        <w:t>，红花</w:t>
      </w:r>
      <w:r w:rsidRPr="00786D5F">
        <w:rPr>
          <w:rFonts w:hint="eastAsia"/>
        </w:rPr>
        <w:t>15 g</w:t>
      </w:r>
      <w:r w:rsidRPr="00786D5F">
        <w:rPr>
          <w:rFonts w:ascii="宋体" w:eastAsia="宋体" w:hAnsi="宋体" w:cs="宋体" w:hint="eastAsia"/>
          <w:szCs w:val="21"/>
        </w:rPr>
        <w:t xml:space="preserve"> 上药共</w:t>
      </w:r>
      <w:r w:rsidRPr="00786D5F">
        <w:rPr>
          <w:rFonts w:hint="eastAsia"/>
        </w:rPr>
        <w:t>14</w:t>
      </w:r>
      <w:r w:rsidRPr="00786D5F">
        <w:rPr>
          <w:rFonts w:ascii="宋体" w:eastAsia="宋体" w:hAnsi="宋体" w:cs="宋体" w:hint="eastAsia"/>
          <w:szCs w:val="21"/>
        </w:rPr>
        <w:t>付，日</w:t>
      </w:r>
      <w:r w:rsidRPr="00786D5F">
        <w:rPr>
          <w:rFonts w:hint="eastAsia"/>
        </w:rPr>
        <w:t>1</w:t>
      </w:r>
      <w:r w:rsidRPr="00786D5F">
        <w:rPr>
          <w:rFonts w:ascii="宋体" w:eastAsia="宋体" w:hAnsi="宋体" w:cs="宋体" w:hint="eastAsia"/>
          <w:szCs w:val="21"/>
        </w:rPr>
        <w:t>付</w:t>
      </w:r>
      <w:r w:rsidRPr="00786D5F">
        <w:rPr>
          <w:rFonts w:hint="eastAsia"/>
        </w:rPr>
        <w:t>300 mL</w:t>
      </w:r>
      <w:r w:rsidRPr="00786D5F">
        <w:rPr>
          <w:rFonts w:ascii="宋体" w:eastAsia="宋体" w:hAnsi="宋体" w:cs="宋体" w:hint="eastAsia"/>
          <w:szCs w:val="21"/>
        </w:rPr>
        <w:t>煎服，每日</w:t>
      </w:r>
      <w:r w:rsidRPr="00786D5F">
        <w:rPr>
          <w:rFonts w:hint="eastAsia"/>
        </w:rPr>
        <w:t>2</w:t>
      </w:r>
      <w:r w:rsidRPr="00786D5F">
        <w:rPr>
          <w:rFonts w:ascii="宋体" w:eastAsia="宋体" w:hAnsi="宋体" w:cs="宋体" w:hint="eastAsia"/>
          <w:szCs w:val="21"/>
        </w:rPr>
        <w:t>次，早晚饭后温服。</w:t>
      </w:r>
    </w:p>
    <w:p w:rsidR="006D3511" w:rsidRDefault="00391A9A">
      <w:pPr>
        <w:ind w:firstLine="420"/>
        <w:jc w:val="left"/>
        <w:rPr>
          <w:rFonts w:ascii="宋体" w:eastAsia="宋体" w:hAnsi="宋体" w:cs="宋体"/>
          <w:szCs w:val="21"/>
        </w:rPr>
      </w:pPr>
      <w:r w:rsidRPr="00786D5F">
        <w:rPr>
          <w:rFonts w:ascii="宋体" w:eastAsia="宋体" w:hAnsi="宋体" w:cs="宋体" w:hint="eastAsia"/>
          <w:szCs w:val="21"/>
        </w:rPr>
        <w:t>二诊（</w:t>
      </w:r>
      <w:r w:rsidRPr="00786D5F">
        <w:rPr>
          <w:rFonts w:hint="eastAsia"/>
        </w:rPr>
        <w:t>2020</w:t>
      </w:r>
      <w:r w:rsidRPr="00786D5F">
        <w:rPr>
          <w:rFonts w:ascii="宋体" w:eastAsia="宋体" w:hAnsi="宋体" w:cs="宋体" w:hint="eastAsia"/>
          <w:szCs w:val="21"/>
        </w:rPr>
        <w:t>年</w:t>
      </w:r>
      <w:r w:rsidRPr="00786D5F">
        <w:rPr>
          <w:rFonts w:hint="eastAsia"/>
        </w:rPr>
        <w:t>10</w:t>
      </w:r>
      <w:r w:rsidRPr="00786D5F">
        <w:rPr>
          <w:rFonts w:ascii="宋体" w:eastAsia="宋体" w:hAnsi="宋体" w:cs="宋体" w:hint="eastAsia"/>
          <w:szCs w:val="21"/>
        </w:rPr>
        <w:t>月</w:t>
      </w:r>
      <w:r w:rsidRPr="00786D5F">
        <w:rPr>
          <w:rFonts w:hint="eastAsia"/>
        </w:rPr>
        <w:t>25</w:t>
      </w:r>
      <w:r w:rsidRPr="00786D5F">
        <w:rPr>
          <w:rFonts w:ascii="宋体" w:eastAsia="宋体" w:hAnsi="宋体" w:cs="宋体" w:hint="eastAsia"/>
          <w:szCs w:val="21"/>
        </w:rPr>
        <w:t>日）：患者诉双手掌指疼痛、发凉症状明显减轻，且疼痛时间缩短，夜间发作时间延后，约子时始间断发作，且受寒后症状加剧症状有所缓解，坏疽与正常组织之间界限分明。但仍感掌指发凉，麻木，活动后乏力症状。纳寐尚可，二便正常，舌质红，苔薄白，脉沉细，去连翘，败酱草，予原方黄芪加至</w:t>
      </w:r>
      <w:r w:rsidRPr="00786D5F">
        <w:rPr>
          <w:rFonts w:hint="eastAsia"/>
        </w:rPr>
        <w:t>70 g</w:t>
      </w:r>
      <w:r w:rsidRPr="00786D5F">
        <w:rPr>
          <w:rFonts w:ascii="宋体" w:eastAsia="宋体" w:hAnsi="宋体" w:cs="宋体" w:hint="eastAsia"/>
          <w:szCs w:val="21"/>
        </w:rPr>
        <w:t>，加白芍</w:t>
      </w:r>
      <w:r w:rsidRPr="00786D5F">
        <w:rPr>
          <w:rFonts w:hint="eastAsia"/>
        </w:rPr>
        <w:t>25 g</w:t>
      </w:r>
      <w:r w:rsidRPr="00786D5F">
        <w:rPr>
          <w:rFonts w:ascii="宋体" w:eastAsia="宋体" w:hAnsi="宋体" w:cs="宋体" w:hint="eastAsia"/>
          <w:szCs w:val="21"/>
        </w:rPr>
        <w:t>，鸡血藤</w:t>
      </w:r>
      <w:r w:rsidRPr="00786D5F">
        <w:rPr>
          <w:rFonts w:hint="eastAsia"/>
        </w:rPr>
        <w:t>15 g</w:t>
      </w:r>
      <w:r w:rsidRPr="00786D5F">
        <w:rPr>
          <w:rFonts w:ascii="宋体" w:eastAsia="宋体" w:hAnsi="宋体" w:cs="宋体" w:hint="eastAsia"/>
          <w:szCs w:val="21"/>
        </w:rPr>
        <w:t>，茯苓</w:t>
      </w:r>
      <w:r w:rsidRPr="00786D5F">
        <w:rPr>
          <w:rFonts w:hint="eastAsia"/>
        </w:rPr>
        <w:t>15 g</w:t>
      </w:r>
      <w:r w:rsidRPr="00786D5F">
        <w:rPr>
          <w:rFonts w:ascii="宋体" w:eastAsia="宋体" w:hAnsi="宋体" w:cs="宋体" w:hint="eastAsia"/>
          <w:szCs w:val="21"/>
        </w:rPr>
        <w:t>，白术</w:t>
      </w:r>
      <w:r w:rsidRPr="00786D5F">
        <w:rPr>
          <w:rFonts w:hint="eastAsia"/>
        </w:rPr>
        <w:t>15 g</w:t>
      </w:r>
      <w:r w:rsidRPr="00786D5F">
        <w:rPr>
          <w:rFonts w:ascii="宋体" w:eastAsia="宋体" w:hAnsi="宋体" w:cs="宋体" w:hint="eastAsia"/>
          <w:szCs w:val="21"/>
        </w:rPr>
        <w:t>。上药共</w:t>
      </w:r>
      <w:r w:rsidRPr="00786D5F">
        <w:rPr>
          <w:rFonts w:hint="eastAsia"/>
        </w:rPr>
        <w:t>14</w:t>
      </w:r>
      <w:r w:rsidRPr="00786D5F">
        <w:rPr>
          <w:rFonts w:ascii="宋体" w:eastAsia="宋体" w:hAnsi="宋体" w:cs="宋体" w:hint="eastAsia"/>
          <w:szCs w:val="21"/>
        </w:rPr>
        <w:t>付，熬服法前。</w:t>
      </w:r>
    </w:p>
    <w:p w:rsidR="006D3511" w:rsidRDefault="00391A9A">
      <w:pPr>
        <w:ind w:firstLineChars="200" w:firstLine="420"/>
        <w:jc w:val="left"/>
        <w:rPr>
          <w:rFonts w:ascii="宋体" w:eastAsia="宋体" w:hAnsi="宋体" w:cs="宋体"/>
          <w:szCs w:val="21"/>
        </w:rPr>
      </w:pPr>
      <w:r w:rsidRPr="00786D5F">
        <w:rPr>
          <w:rFonts w:ascii="宋体" w:eastAsia="宋体" w:hAnsi="宋体" w:cs="宋体" w:hint="eastAsia"/>
          <w:szCs w:val="21"/>
        </w:rPr>
        <w:t>三诊（</w:t>
      </w:r>
      <w:r w:rsidRPr="00786D5F">
        <w:rPr>
          <w:rFonts w:hint="eastAsia"/>
        </w:rPr>
        <w:t>2020</w:t>
      </w:r>
      <w:r w:rsidRPr="00786D5F">
        <w:rPr>
          <w:rFonts w:ascii="宋体" w:eastAsia="宋体" w:hAnsi="宋体" w:cs="宋体" w:hint="eastAsia"/>
          <w:szCs w:val="21"/>
        </w:rPr>
        <w:t>年</w:t>
      </w:r>
      <w:r w:rsidRPr="00786D5F">
        <w:rPr>
          <w:rFonts w:hint="eastAsia"/>
        </w:rPr>
        <w:t>11</w:t>
      </w:r>
      <w:r w:rsidRPr="00786D5F">
        <w:rPr>
          <w:rFonts w:ascii="宋体" w:eastAsia="宋体" w:hAnsi="宋体" w:cs="宋体" w:hint="eastAsia"/>
          <w:szCs w:val="21"/>
        </w:rPr>
        <w:t>月</w:t>
      </w:r>
      <w:r w:rsidRPr="00786D5F">
        <w:rPr>
          <w:rFonts w:hint="eastAsia"/>
        </w:rPr>
        <w:t>10</w:t>
      </w:r>
      <w:r w:rsidRPr="00786D5F">
        <w:rPr>
          <w:rFonts w:ascii="宋体" w:eastAsia="宋体" w:hAnsi="宋体" w:cs="宋体" w:hint="eastAsia"/>
          <w:szCs w:val="21"/>
        </w:rPr>
        <w:t>日）：患者诉双手掌指疼痛、发凉症状明显基本消失，双手掌指自觉有温度，遇寒后皮肤改变不明显，掌指皮肤微红润，约卯时发作，持续数十分钟，日间基本不发作，手指温度温度恢复时间</w:t>
      </w:r>
      <w:r w:rsidRPr="00786D5F">
        <w:rPr>
          <w:rFonts w:hint="eastAsia"/>
        </w:rPr>
        <w:t>25 min</w:t>
      </w:r>
      <w:r w:rsidRPr="00786D5F">
        <w:rPr>
          <w:rFonts w:ascii="宋体" w:eastAsia="宋体" w:hAnsi="宋体" w:cs="宋体" w:hint="eastAsia"/>
          <w:szCs w:val="21"/>
        </w:rPr>
        <w:t>，病情稳定，但坏疽与正常组织之间现少量液性分泌物，诊查见纳寐可，二便正常，舌质紫暗，有齿痕，苔滑。予原方加乳香</w:t>
      </w:r>
      <w:r w:rsidRPr="00786D5F">
        <w:rPr>
          <w:rFonts w:hint="eastAsia"/>
        </w:rPr>
        <w:t>10 g</w:t>
      </w:r>
      <w:r w:rsidRPr="00786D5F">
        <w:rPr>
          <w:rFonts w:ascii="宋体" w:eastAsia="宋体" w:hAnsi="宋体" w:cs="宋体" w:hint="eastAsia"/>
          <w:szCs w:val="21"/>
        </w:rPr>
        <w:t>，没药</w:t>
      </w:r>
      <w:r w:rsidRPr="00786D5F">
        <w:rPr>
          <w:rFonts w:hint="eastAsia"/>
        </w:rPr>
        <w:t>10 g</w:t>
      </w:r>
      <w:r w:rsidRPr="00786D5F">
        <w:rPr>
          <w:rFonts w:ascii="宋体" w:eastAsia="宋体" w:hAnsi="宋体" w:cs="宋体" w:hint="eastAsia"/>
          <w:szCs w:val="21"/>
        </w:rPr>
        <w:t>，细辛</w:t>
      </w:r>
      <w:r w:rsidRPr="00786D5F">
        <w:rPr>
          <w:rFonts w:hint="eastAsia"/>
        </w:rPr>
        <w:t>5 g</w:t>
      </w:r>
      <w:r w:rsidRPr="00786D5F">
        <w:rPr>
          <w:rFonts w:ascii="宋体" w:eastAsia="宋体" w:hAnsi="宋体" w:cs="宋体" w:hint="eastAsia"/>
          <w:szCs w:val="21"/>
        </w:rPr>
        <w:t>。上药共</w:t>
      </w:r>
      <w:r w:rsidRPr="00786D5F">
        <w:rPr>
          <w:rFonts w:hint="eastAsia"/>
        </w:rPr>
        <w:t>14</w:t>
      </w:r>
      <w:r w:rsidRPr="00786D5F">
        <w:rPr>
          <w:rFonts w:ascii="宋体" w:eastAsia="宋体" w:hAnsi="宋体" w:cs="宋体" w:hint="eastAsia"/>
          <w:szCs w:val="21"/>
        </w:rPr>
        <w:t>付，熬服法前。</w:t>
      </w:r>
    </w:p>
    <w:p w:rsidR="006D3511" w:rsidRDefault="00391A9A">
      <w:pPr>
        <w:jc w:val="left"/>
        <w:rPr>
          <w:rFonts w:eastAsia="宋体" w:hAnsi="宋体" w:cs="宋体"/>
          <w:b/>
          <w:bCs/>
          <w:kern w:val="0"/>
          <w:szCs w:val="21"/>
        </w:rPr>
      </w:pPr>
      <w:r w:rsidRPr="00786D5F">
        <w:rPr>
          <w:rFonts w:eastAsia="宋体" w:hAnsi="宋体" w:cs="宋体" w:hint="eastAsia"/>
          <w:b/>
          <w:bCs/>
          <w:kern w:val="0"/>
          <w:szCs w:val="21"/>
        </w:rPr>
        <w:t xml:space="preserve">2  </w:t>
      </w:r>
      <w:r w:rsidRPr="00786D5F">
        <w:rPr>
          <w:rFonts w:eastAsia="宋体" w:hAnsi="宋体" w:cs="宋体" w:hint="eastAsia"/>
          <w:b/>
          <w:bCs/>
          <w:kern w:val="0"/>
          <w:szCs w:val="21"/>
        </w:rPr>
        <w:t>治疗结果</w:t>
      </w:r>
    </w:p>
    <w:p w:rsidR="006D3511" w:rsidRDefault="00391A9A">
      <w:pPr>
        <w:ind w:firstLineChars="200" w:firstLine="420"/>
        <w:jc w:val="left"/>
        <w:rPr>
          <w:rFonts w:ascii="宋体" w:eastAsia="宋体" w:hAnsi="宋体" w:cs="宋体"/>
          <w:szCs w:val="21"/>
        </w:rPr>
      </w:pPr>
      <w:r w:rsidRPr="00786D5F">
        <w:rPr>
          <w:rFonts w:ascii="宋体" w:eastAsia="宋体" w:hAnsi="宋体" w:cs="宋体" w:hint="eastAsia"/>
          <w:szCs w:val="21"/>
        </w:rPr>
        <w:t>四诊（</w:t>
      </w:r>
      <w:r w:rsidRPr="00786D5F">
        <w:rPr>
          <w:rFonts w:hint="eastAsia"/>
        </w:rPr>
        <w:t>2020</w:t>
      </w:r>
      <w:r w:rsidRPr="00786D5F">
        <w:rPr>
          <w:rFonts w:ascii="宋体" w:eastAsia="宋体" w:hAnsi="宋体" w:cs="宋体" w:hint="eastAsia"/>
          <w:szCs w:val="21"/>
        </w:rPr>
        <w:t>年</w:t>
      </w:r>
      <w:r w:rsidRPr="00786D5F">
        <w:rPr>
          <w:rFonts w:hint="eastAsia"/>
        </w:rPr>
        <w:t>11</w:t>
      </w:r>
      <w:r w:rsidRPr="00786D5F">
        <w:rPr>
          <w:rFonts w:ascii="宋体" w:eastAsia="宋体" w:hAnsi="宋体" w:cs="宋体" w:hint="eastAsia"/>
          <w:szCs w:val="21"/>
        </w:rPr>
        <w:t>月</w:t>
      </w:r>
      <w:r w:rsidRPr="00786D5F">
        <w:rPr>
          <w:rFonts w:hint="eastAsia"/>
        </w:rPr>
        <w:t>25</w:t>
      </w:r>
      <w:r w:rsidRPr="00786D5F">
        <w:rPr>
          <w:rFonts w:ascii="宋体" w:eastAsia="宋体" w:hAnsi="宋体" w:cs="宋体" w:hint="eastAsia"/>
          <w:szCs w:val="21"/>
        </w:rPr>
        <w:t>日）：自诉诸症基本消失，冷水实验阴性，手指温度温度恢复时间约</w:t>
      </w:r>
      <w:r w:rsidRPr="00786D5F">
        <w:rPr>
          <w:rFonts w:hint="eastAsia"/>
        </w:rPr>
        <w:t>15 min</w:t>
      </w:r>
      <w:r w:rsidRPr="00786D5F">
        <w:rPr>
          <w:rFonts w:ascii="宋体" w:eastAsia="宋体" w:hAnsi="宋体" w:cs="宋体" w:hint="eastAsia"/>
          <w:szCs w:val="21"/>
        </w:rPr>
        <w:t>，左手第</w:t>
      </w:r>
      <w:r w:rsidRPr="00786D5F">
        <w:rPr>
          <w:rFonts w:hint="eastAsia"/>
        </w:rPr>
        <w:t>2</w:t>
      </w:r>
      <w:r w:rsidRPr="00786D5F">
        <w:rPr>
          <w:rFonts w:ascii="宋体" w:eastAsia="宋体" w:hAnsi="宋体" w:cs="宋体" w:hint="eastAsia"/>
          <w:szCs w:val="21"/>
        </w:rPr>
        <w:t>指坏疽部分呈灰色，嘱托注意避风寒，畅情志。双上肢桡动脉搏动触及良好，改汤剂为膏方，处方：黄芪</w:t>
      </w:r>
      <w:r w:rsidRPr="00786D5F">
        <w:rPr>
          <w:rFonts w:hint="eastAsia"/>
        </w:rPr>
        <w:t>250 g</w:t>
      </w:r>
      <w:r w:rsidRPr="00786D5F">
        <w:rPr>
          <w:rFonts w:ascii="宋体" w:eastAsia="宋体" w:hAnsi="宋体" w:cs="宋体" w:hint="eastAsia"/>
          <w:szCs w:val="21"/>
        </w:rPr>
        <w:t>,桂枝</w:t>
      </w:r>
      <w:r w:rsidRPr="00786D5F">
        <w:rPr>
          <w:rFonts w:hint="eastAsia"/>
        </w:rPr>
        <w:t>200 g</w:t>
      </w:r>
      <w:r w:rsidRPr="00786D5F">
        <w:rPr>
          <w:rFonts w:ascii="宋体" w:eastAsia="宋体" w:hAnsi="宋体" w:cs="宋体" w:hint="eastAsia"/>
          <w:szCs w:val="21"/>
        </w:rPr>
        <w:t>,白芍</w:t>
      </w:r>
      <w:r w:rsidRPr="00786D5F">
        <w:rPr>
          <w:rFonts w:hint="eastAsia"/>
        </w:rPr>
        <w:t>250 g</w:t>
      </w:r>
      <w:r w:rsidRPr="00786D5F">
        <w:rPr>
          <w:rFonts w:ascii="宋体" w:eastAsia="宋体" w:hAnsi="宋体" w:cs="宋体" w:hint="eastAsia"/>
          <w:szCs w:val="21"/>
        </w:rPr>
        <w:t>,当归</w:t>
      </w:r>
      <w:r w:rsidRPr="00786D5F">
        <w:rPr>
          <w:rFonts w:hint="eastAsia"/>
        </w:rPr>
        <w:t>250 g</w:t>
      </w:r>
      <w:r w:rsidRPr="00786D5F">
        <w:rPr>
          <w:rFonts w:ascii="宋体" w:eastAsia="宋体" w:hAnsi="宋体" w:cs="宋体" w:hint="eastAsia"/>
          <w:szCs w:val="21"/>
        </w:rPr>
        <w:t>,炒白术</w:t>
      </w:r>
      <w:r w:rsidRPr="00786D5F">
        <w:rPr>
          <w:rFonts w:hint="eastAsia"/>
        </w:rPr>
        <w:t>200 g</w:t>
      </w:r>
      <w:r w:rsidRPr="00786D5F">
        <w:rPr>
          <w:rFonts w:ascii="宋体" w:eastAsia="宋体" w:hAnsi="宋体" w:cs="宋体" w:hint="eastAsia"/>
          <w:szCs w:val="21"/>
        </w:rPr>
        <w:t>,茯苓</w:t>
      </w:r>
      <w:r w:rsidRPr="00786D5F">
        <w:rPr>
          <w:rFonts w:hint="eastAsia"/>
        </w:rPr>
        <w:t>200 g</w:t>
      </w:r>
      <w:r w:rsidRPr="00786D5F">
        <w:rPr>
          <w:rFonts w:ascii="宋体" w:eastAsia="宋体" w:hAnsi="宋体" w:cs="宋体" w:hint="eastAsia"/>
          <w:szCs w:val="21"/>
        </w:rPr>
        <w:t>,玄参</w:t>
      </w:r>
      <w:r w:rsidRPr="00786D5F">
        <w:rPr>
          <w:rFonts w:hint="eastAsia"/>
        </w:rPr>
        <w:t>200 g</w:t>
      </w:r>
      <w:r w:rsidRPr="00786D5F">
        <w:rPr>
          <w:rFonts w:ascii="宋体" w:eastAsia="宋体" w:hAnsi="宋体" w:cs="宋体" w:hint="eastAsia"/>
          <w:szCs w:val="21"/>
        </w:rPr>
        <w:t>,地龙</w:t>
      </w:r>
      <w:r w:rsidRPr="00786D5F">
        <w:rPr>
          <w:rFonts w:hint="eastAsia"/>
        </w:rPr>
        <w:t>50 g</w:t>
      </w:r>
      <w:r w:rsidRPr="00786D5F">
        <w:rPr>
          <w:rFonts w:ascii="宋体" w:eastAsia="宋体" w:hAnsi="宋体" w:cs="宋体" w:hint="eastAsia"/>
          <w:szCs w:val="21"/>
        </w:rPr>
        <w:t>,水蛭</w:t>
      </w:r>
      <w:r w:rsidRPr="00786D5F">
        <w:rPr>
          <w:rFonts w:hint="eastAsia"/>
        </w:rPr>
        <w:t>50 g</w:t>
      </w:r>
      <w:r w:rsidRPr="00786D5F">
        <w:rPr>
          <w:rFonts w:ascii="宋体" w:eastAsia="宋体" w:hAnsi="宋体" w:cs="宋体" w:hint="eastAsia"/>
          <w:szCs w:val="21"/>
        </w:rPr>
        <w:t>,丹参</w:t>
      </w:r>
      <w:r w:rsidRPr="00786D5F">
        <w:rPr>
          <w:rFonts w:hint="eastAsia"/>
        </w:rPr>
        <w:t>150 g</w:t>
      </w:r>
      <w:r w:rsidRPr="00786D5F">
        <w:rPr>
          <w:rFonts w:ascii="宋体" w:eastAsia="宋体" w:hAnsi="宋体" w:cs="宋体" w:hint="eastAsia"/>
          <w:szCs w:val="21"/>
        </w:rPr>
        <w:t>,桃仁</w:t>
      </w:r>
      <w:r w:rsidRPr="00786D5F">
        <w:rPr>
          <w:rFonts w:hint="eastAsia"/>
        </w:rPr>
        <w:t>150 g</w:t>
      </w:r>
      <w:r w:rsidRPr="00786D5F">
        <w:rPr>
          <w:rFonts w:ascii="宋体" w:eastAsia="宋体" w:hAnsi="宋体" w:cs="宋体" w:hint="eastAsia"/>
          <w:szCs w:val="21"/>
        </w:rPr>
        <w:t>,红花</w:t>
      </w:r>
      <w:r w:rsidRPr="00786D5F">
        <w:rPr>
          <w:rFonts w:hint="eastAsia"/>
        </w:rPr>
        <w:t>150 g</w:t>
      </w:r>
      <w:r w:rsidRPr="00786D5F">
        <w:rPr>
          <w:rFonts w:ascii="宋体" w:eastAsia="宋体" w:hAnsi="宋体" w:cs="宋体" w:hint="eastAsia"/>
          <w:szCs w:val="21"/>
        </w:rPr>
        <w:t>,甘草</w:t>
      </w:r>
      <w:r w:rsidRPr="00786D5F">
        <w:rPr>
          <w:rFonts w:hint="eastAsia"/>
        </w:rPr>
        <w:t>100 g</w:t>
      </w:r>
      <w:r w:rsidRPr="00786D5F">
        <w:rPr>
          <w:rFonts w:ascii="宋体" w:eastAsia="宋体" w:hAnsi="宋体" w:cs="宋体" w:hint="eastAsia"/>
          <w:szCs w:val="21"/>
        </w:rPr>
        <w:t>。上药煎取浓汁，文火熬糊加入敷料收膏方后成品，早晚各</w:t>
      </w:r>
      <w:r w:rsidRPr="00786D5F">
        <w:rPr>
          <w:rFonts w:hint="eastAsia"/>
        </w:rPr>
        <w:t>1</w:t>
      </w:r>
      <w:r w:rsidRPr="00786D5F">
        <w:rPr>
          <w:rFonts w:ascii="宋体" w:eastAsia="宋体" w:hAnsi="宋体" w:cs="宋体" w:hint="eastAsia"/>
          <w:szCs w:val="21"/>
        </w:rPr>
        <w:lastRenderedPageBreak/>
        <w:t>勺，饭前温服。服</w:t>
      </w:r>
      <w:r w:rsidRPr="00786D5F">
        <w:rPr>
          <w:rFonts w:hint="eastAsia"/>
        </w:rPr>
        <w:t>1</w:t>
      </w:r>
      <w:r w:rsidRPr="00786D5F">
        <w:rPr>
          <w:rFonts w:ascii="宋体" w:eastAsia="宋体" w:hAnsi="宋体" w:cs="宋体" w:hint="eastAsia"/>
          <w:szCs w:val="21"/>
        </w:rPr>
        <w:t>月以巩固治疗。</w:t>
      </w:r>
    </w:p>
    <w:p w:rsidR="006D3511" w:rsidRDefault="00391A9A">
      <w:pPr>
        <w:jc w:val="left"/>
        <w:rPr>
          <w:rFonts w:eastAsia="宋体" w:hAnsi="宋体" w:cs="宋体"/>
          <w:b/>
          <w:bCs/>
          <w:kern w:val="0"/>
          <w:szCs w:val="21"/>
        </w:rPr>
      </w:pPr>
      <w:r w:rsidRPr="00786D5F">
        <w:rPr>
          <w:rFonts w:eastAsia="宋体" w:hAnsi="宋体" w:cs="宋体" w:hint="eastAsia"/>
          <w:b/>
          <w:bCs/>
          <w:kern w:val="0"/>
          <w:szCs w:val="21"/>
        </w:rPr>
        <w:t xml:space="preserve">3  </w:t>
      </w:r>
      <w:r w:rsidRPr="00786D5F">
        <w:rPr>
          <w:rFonts w:eastAsia="宋体" w:hAnsi="宋体" w:cs="宋体" w:hint="eastAsia"/>
          <w:b/>
          <w:bCs/>
          <w:kern w:val="0"/>
          <w:szCs w:val="21"/>
        </w:rPr>
        <w:t>讨论</w:t>
      </w:r>
    </w:p>
    <w:p w:rsidR="006D3511" w:rsidRDefault="00391A9A">
      <w:pPr>
        <w:pStyle w:val="a7"/>
        <w:widowControl/>
        <w:shd w:val="clear" w:color="auto" w:fill="FFFFFF"/>
        <w:spacing w:beforeAutospacing="0" w:afterAutospacing="0" w:line="360" w:lineRule="atLeast"/>
        <w:jc w:val="both"/>
        <w:rPr>
          <w:rFonts w:ascii="宋体" w:eastAsia="宋体" w:hAnsi="宋体" w:cs="宋体"/>
          <w:sz w:val="21"/>
          <w:szCs w:val="21"/>
        </w:rPr>
      </w:pPr>
      <w:r w:rsidRPr="00786D5F">
        <w:rPr>
          <w:rFonts w:cstheme="minorBidi" w:hint="eastAsia"/>
          <w:kern w:val="2"/>
          <w:sz w:val="21"/>
        </w:rPr>
        <w:t>3.1</w:t>
      </w:r>
      <w:r w:rsidRPr="00786D5F">
        <w:rPr>
          <w:rFonts w:cstheme="minorBidi" w:hint="eastAsia"/>
          <w:kern w:val="2"/>
          <w:sz w:val="21"/>
        </w:rPr>
        <w:t xml:space="preserve">　</w:t>
      </w:r>
      <w:r w:rsidRPr="00786D5F">
        <w:rPr>
          <w:rFonts w:ascii="宋体" w:eastAsia="宋体" w:hAnsi="宋体" w:cs="宋体" w:hint="eastAsia"/>
          <w:sz w:val="21"/>
          <w:szCs w:val="21"/>
        </w:rPr>
        <w:t>四时五运六气辨雷诺综合征的发病规律　四时失应，寒则生变。中医学认为四时阴阳是万物生长的根本。《素问·天元纪大论》曰：“逆之则灾害生，从之则苛疾不起”。四季更替当守四时，若不应时而发，或迟或早皆可致病，“顺时令以养元气”，方可令正气存邪不干。以庚子年为例，寒冬提前到来，则肾水承所胜之心火，心主血脉，血脉疾病受风寒所制而多发；从地理位置来看，黑龙江地处东北，自然之气偏寒，寒气收引，阻遏阳气，阻滞血脉运行，使血脉不通则痛，血不达四末，则失温养之源，不荣则痛。</w:t>
      </w:r>
    </w:p>
    <w:p w:rsidR="006D3511" w:rsidRDefault="00391A9A">
      <w:pPr>
        <w:pStyle w:val="a7"/>
        <w:widowControl/>
        <w:spacing w:beforeAutospacing="0" w:afterAutospacing="0"/>
        <w:ind w:firstLineChars="200" w:firstLine="420"/>
        <w:rPr>
          <w:rFonts w:ascii="宋体" w:eastAsia="宋体" w:hAnsi="宋体" w:cs="宋体"/>
          <w:sz w:val="21"/>
          <w:szCs w:val="21"/>
        </w:rPr>
      </w:pPr>
      <w:r w:rsidRPr="00786D5F">
        <w:rPr>
          <w:rFonts w:ascii="宋体" w:eastAsia="宋体" w:hAnsi="宋体" w:cs="宋体" w:hint="eastAsia"/>
          <w:sz w:val="21"/>
          <w:szCs w:val="21"/>
        </w:rPr>
        <w:t>五行失序，承侮致乱。五行学说在人体最终落实于脏腑，须注重脾胃枢机作用，凡脾胃后天不足者，其正虚其气邪，血脉不得荣养必发病。脾胃为中央之土以贯四傍，“中气”主管脾胃升降枢机。肾水与肝木生长升发，肺金收敛水火使之下降，中气旺盛则龙虎回环，五脏六腑的气机循环正常运行，中气衰败则枢机不利，导致各种病气的显现。此外，《素问·五运行大论篇》曰：“其不及，则己所不胜侮而乘之，己所胜轻而侮之。侮反受邪。侮而受邪，寡于畏也”。从五行生克承侮的角度看，如脾土不足则运化不及，水火之气虚，母病及子肺金易伤，肺金收敛不及则咳逆上气；脾土所不胜肝木侮而承之，疏泄制运化，肝气犯胃吞吐酸；脾土所胜肾水轻而侮之，则水气流衍，肾水犯溢，上冲于心，致心悸气短；肾水攻伐失本，侮而受邪，最终五脏皆受累。</w:t>
      </w:r>
    </w:p>
    <w:p w:rsidR="006D3511" w:rsidRDefault="00391A9A">
      <w:pPr>
        <w:ind w:firstLineChars="200" w:firstLine="420"/>
        <w:jc w:val="left"/>
        <w:rPr>
          <w:rFonts w:ascii="宋体" w:eastAsia="宋体" w:hAnsi="宋体" w:cs="宋体"/>
          <w:kern w:val="0"/>
          <w:szCs w:val="21"/>
        </w:rPr>
      </w:pPr>
      <w:r w:rsidRPr="00786D5F">
        <w:rPr>
          <w:rFonts w:ascii="宋体" w:eastAsia="宋体" w:hAnsi="宋体" w:cs="宋体" w:hint="eastAsia"/>
          <w:kern w:val="0"/>
          <w:szCs w:val="21"/>
        </w:rPr>
        <w:t>六气失衡，变生祸端。从六气终之气和体质两方面分析雷诺综合征的发病规律。终之气主气为太阳寒水，客气为阳明燥金，气候以寒冷干燥为特点，寒水制阳，燥伤阴血，此时血脉运缓，发病以为必然。本庚子年，五之气的气候偏温，虽终之气气候偏凉，但五之气的火气仍尚未完全消退，寒热之间产生格拒，故“余火内格”，火为寒郁则见“肿于上，甚则血溢”</w:t>
      </w:r>
      <w:r w:rsidRPr="00A2166B">
        <w:rPr>
          <w:rFonts w:eastAsia="宋体" w:hAnsi="宋体" w:cs="宋体" w:hint="eastAsia"/>
          <w:kern w:val="0"/>
          <w:szCs w:val="21"/>
          <w:highlight w:val="yellow"/>
          <w:vertAlign w:val="superscript"/>
        </w:rPr>
        <w:t>[4]</w:t>
      </w:r>
      <w:r w:rsidRPr="00786D5F">
        <w:rPr>
          <w:rFonts w:ascii="宋体" w:eastAsia="宋体" w:hAnsi="宋体" w:cs="宋体" w:hint="eastAsia"/>
          <w:kern w:val="0"/>
          <w:szCs w:val="21"/>
        </w:rPr>
        <w:t>。临床用药应强调因时制宜，温补之中兼顾清利。《素问·五常政大论篇》曰：“六气五类，有相胜制也，同者盛之，异者衰之，此天地之道，生化之常也”。即出生在该阶段运气周期的人会秉承其气化倾向，表现为近似体质，即人体发病与所孕生之年运气关系密切</w:t>
      </w:r>
      <w:r w:rsidRPr="00A2166B">
        <w:rPr>
          <w:rFonts w:ascii="宋体" w:eastAsia="宋体" w:hAnsi="宋体" w:cs="宋体" w:hint="eastAsia"/>
          <w:kern w:val="0"/>
          <w:szCs w:val="21"/>
          <w:highlight w:val="yellow"/>
          <w:vertAlign w:val="superscript"/>
        </w:rPr>
        <w:t>[5]</w:t>
      </w:r>
      <w:r w:rsidRPr="00786D5F">
        <w:rPr>
          <w:rFonts w:ascii="宋体" w:eastAsia="宋体" w:hAnsi="宋体" w:cs="宋体" w:hint="eastAsia"/>
          <w:kern w:val="0"/>
          <w:szCs w:val="21"/>
        </w:rPr>
        <w:t>。例如，对于胎孕主要在己年的人来说，己为土运不及之年，土弱则土之本脏脾与克脾之脏肝成为病理定位之脏，虽不能以偏概全但也可略见一斑。</w:t>
      </w:r>
    </w:p>
    <w:p w:rsidR="006D3511" w:rsidRDefault="00391A9A">
      <w:pPr>
        <w:pStyle w:val="a7"/>
        <w:widowControl/>
        <w:shd w:val="clear" w:color="auto" w:fill="FFFFFF"/>
        <w:spacing w:beforeAutospacing="0" w:afterAutospacing="0" w:line="360" w:lineRule="atLeast"/>
        <w:jc w:val="both"/>
        <w:rPr>
          <w:rFonts w:ascii="宋体" w:eastAsia="宋体" w:hAnsi="宋体" w:cs="宋体"/>
          <w:szCs w:val="21"/>
        </w:rPr>
      </w:pPr>
      <w:r w:rsidRPr="00786D5F">
        <w:rPr>
          <w:rFonts w:cstheme="minorBidi" w:hint="eastAsia"/>
          <w:kern w:val="2"/>
          <w:sz w:val="21"/>
        </w:rPr>
        <w:t>3.2</w:t>
      </w:r>
      <w:r w:rsidRPr="00786D5F">
        <w:rPr>
          <w:rFonts w:cstheme="minorBidi" w:hint="eastAsia"/>
          <w:kern w:val="2"/>
          <w:sz w:val="21"/>
        </w:rPr>
        <w:t xml:space="preserve">　</w:t>
      </w:r>
      <w:r w:rsidRPr="00786D5F">
        <w:rPr>
          <w:rFonts w:ascii="宋体" w:eastAsia="宋体" w:hAnsi="宋体" w:cs="宋体" w:hint="eastAsia"/>
          <w:sz w:val="21"/>
          <w:szCs w:val="21"/>
        </w:rPr>
        <w:t xml:space="preserve">气血辨证论雷诺综合征的治疗　</w:t>
      </w:r>
      <w:r w:rsidRPr="00786D5F">
        <w:rPr>
          <w:rFonts w:ascii="宋体" w:eastAsia="宋体" w:hAnsi="宋体" w:cs="宋体" w:hint="eastAsia"/>
          <w:sz w:val="22"/>
          <w:szCs w:val="21"/>
        </w:rPr>
        <w:t xml:space="preserve">气血病机，本虚标实。论雷诺综合征的病机，《素问.生气通天论篇第三》提出“阳气者，若日与天，失其所，则折寿而不彰”。阳气亏虚，则机体缺乏升发，运动的力量之源，血脉失阳气温煦，不得温养，则寒气内生。“寒气从之，乃生大偻，陷脉为瘘。”故见筋脉拘急，患肢屈伸不利。此外，雷诺综合征临床多见于中年女性患者，此阶段女性背负身心压力，易耗气伤精，加之“女子五七阳明脉衰……七七，任脉虚，天癸竭”，脉络空虚，四肢失于荣养，气血同病，故而成疾。气虚，主要是阳气的亏虚，影响血脉运行，日久成瘀；淤血阻遏阳气，气与血互结，相互为证，造成雷诺综合征迁延难愈之象。 </w:t>
      </w:r>
    </w:p>
    <w:p w:rsidR="006D3511" w:rsidRDefault="00391A9A">
      <w:pPr>
        <w:ind w:firstLineChars="200" w:firstLine="420"/>
        <w:jc w:val="left"/>
        <w:rPr>
          <w:rFonts w:ascii="宋体" w:eastAsia="宋体" w:hAnsi="宋体" w:cs="宋体"/>
          <w:szCs w:val="21"/>
        </w:rPr>
      </w:pPr>
      <w:r w:rsidRPr="00786D5F">
        <w:rPr>
          <w:rFonts w:ascii="宋体" w:eastAsia="宋体" w:hAnsi="宋体" w:cs="宋体" w:hint="eastAsia"/>
          <w:szCs w:val="21"/>
        </w:rPr>
        <w:t>重用补气，气血同治。中医药治疗雷诺综合征重用补气，常以黄芪为君，最大用量120 g，增强其补气活血功效。《神农本草经》有载黄芪：“主痈疽久败创，排脓之痛”被奉为上品。其性甘、温，归脾、肺经，主升阳补气，益卫固表，托毒生肌，利水消肿。与党参相比，虽二者同为气药，但党参性甘、平，较之于黄芪，温补阳气的功效稍差，且蜜制黄芪易滋腻脾胃，阻碍运化，故临床常选用内蒙道地生黄芪，而不用蜜制熟黄芪，以免犯虚虚实实之过。</w:t>
      </w:r>
    </w:p>
    <w:p w:rsidR="006D3511" w:rsidRDefault="00391A9A">
      <w:pPr>
        <w:ind w:firstLineChars="200" w:firstLine="420"/>
        <w:jc w:val="left"/>
        <w:rPr>
          <w:rFonts w:ascii="宋体" w:eastAsia="宋体" w:hAnsi="宋体" w:cs="宋体"/>
          <w:szCs w:val="21"/>
        </w:rPr>
      </w:pPr>
      <w:r w:rsidRPr="00786D5F">
        <w:rPr>
          <w:rFonts w:ascii="宋体" w:eastAsia="宋体" w:hAnsi="宋体" w:cs="宋体" w:hint="eastAsia"/>
          <w:szCs w:val="21"/>
        </w:rPr>
        <w:t>治疗周围血管疾病当法“疏其气血，令其调达，乃至和平”。气血同治，动静结合是雷诺综合征贯穿始终的基本治疗原则</w:t>
      </w:r>
      <w:r w:rsidRPr="00A2166B">
        <w:rPr>
          <w:rFonts w:eastAsia="宋体" w:hAnsi="宋体" w:cs="宋体" w:hint="eastAsia"/>
          <w:szCs w:val="21"/>
          <w:highlight w:val="yellow"/>
          <w:vertAlign w:val="superscript"/>
        </w:rPr>
        <w:t>[6]</w:t>
      </w:r>
      <w:r w:rsidRPr="00786D5F">
        <w:rPr>
          <w:rFonts w:ascii="宋体" w:eastAsia="宋体" w:hAnsi="宋体" w:cs="宋体" w:hint="eastAsia"/>
          <w:szCs w:val="21"/>
        </w:rPr>
        <w:t>，临床应用以活血调经药为主，不失时宜使用破血消癥虫类药，使气药守而不走，血药走而不守，动者静，静者动，方可“去菀陈莝”，令血通则不痛，脉荣则不痛。常用对药为丹参、红花；生地、熟地。丹参、红花相须为用，红花味辛，性温，有活血通经、散瘀止痛之效。丹参味苦，偏寒，有清心除烦，凉血消痈之功。红花得丹参，使血药行而不伤，丹参得红花，活血祛瘀之力增强。吴明全等</w:t>
      </w:r>
      <w:r w:rsidRPr="00A2166B">
        <w:rPr>
          <w:rFonts w:eastAsia="宋体" w:hAnsi="宋体" w:cs="宋体" w:hint="eastAsia"/>
          <w:szCs w:val="21"/>
          <w:highlight w:val="yellow"/>
          <w:vertAlign w:val="superscript"/>
        </w:rPr>
        <w:t>[7]</w:t>
      </w:r>
      <w:r w:rsidRPr="00786D5F">
        <w:rPr>
          <w:rFonts w:ascii="宋体" w:eastAsia="宋体" w:hAnsi="宋体" w:cs="宋体" w:hint="eastAsia"/>
          <w:szCs w:val="21"/>
        </w:rPr>
        <w:t>考证得生地有津血得复、祛瘀生新、止血不留瘀、活血不伤阴的作用。熟地黄培肾水，填骨髓，益真阴, 补五脏之真阴。雷诺综合征邪恋日久，正气大亏，精血亏损，由表及里，必然累及五脏，五脏之伤，穷必及肾。故生地、熟地相使为用，祛瘀生新，清补互用，补肾滋阴生津，补血润燥。</w:t>
      </w:r>
    </w:p>
    <w:p w:rsidR="006D3511" w:rsidRDefault="00391A9A">
      <w:pPr>
        <w:jc w:val="left"/>
        <w:rPr>
          <w:rFonts w:ascii="宋体" w:eastAsia="宋体" w:hAnsi="宋体" w:cs="宋体"/>
          <w:szCs w:val="21"/>
        </w:rPr>
      </w:pPr>
      <w:r w:rsidRPr="00786D5F">
        <w:rPr>
          <w:rFonts w:hint="eastAsia"/>
        </w:rPr>
        <w:t>3.3</w:t>
      </w:r>
      <w:r w:rsidRPr="00786D5F">
        <w:rPr>
          <w:rFonts w:hint="eastAsia"/>
        </w:rPr>
        <w:t xml:space="preserve">　</w:t>
      </w:r>
      <w:r w:rsidRPr="00786D5F">
        <w:rPr>
          <w:rFonts w:ascii="宋体" w:eastAsia="宋体" w:hAnsi="宋体" w:cs="宋体" w:hint="eastAsia"/>
          <w:szCs w:val="21"/>
        </w:rPr>
        <w:t>验案探析　本病案属中医“脉痹”范畴，患者年老气阳衰微，脏腑精气不足，血脉运行失畅，不达四</w:t>
      </w:r>
      <w:r w:rsidRPr="00786D5F">
        <w:rPr>
          <w:rFonts w:ascii="宋体" w:eastAsia="宋体" w:hAnsi="宋体" w:cs="宋体" w:hint="eastAsia"/>
          <w:szCs w:val="21"/>
        </w:rPr>
        <w:lastRenderedPageBreak/>
        <w:t>末无以温养，筋脉拘急，寒湿阻滞脉道，营血失荣，不通则痛。患者平素喜暖恶寒，少气懒言，属于气阳本虚，脾肾不足，故夕加夜甚，当遇冷，情绪波动则脉道收紧，气与血互结，可见掌指末节血脉不得荣养皮色苍白，寒凝瘀滞可见局部呈紫绀，得温后，血随气达四末，皮肤逐渐恢复潮红。初诊见舌质淡红，苔薄白，脉沉涩，四诊合参，辨为气虚血瘀证。《伤寒论》曰：“血痹阴阳俱微，寸口关上微，尺中小紧，外证身体不仁，如风痹状，黄芪桂枝五物汤主之。”故主方以黄芪桂枝五物汤随证加减，使用大量黄芪甘温补气，桂枝芍药温经和营，养血通痹，结合发病时节庚子年终之气温邪未消，配伍少量清热解毒药，升降和谐，兼顾全方以防大补滋腻。二诊时临证症状明显缓解，但仍有疼痛、乏力感症状，此脉象沉迟为气不足以运行血脉之象。《外科正宗》提出：“疼痛不减，和气血，补脾胃”。在原方基础上加量黄芪增强补气功效，动静结合，加入白芍敛阴，柔肝止痛，鸡血藤活血通络，茯苓白术以健运脾胃。三诊时见雷诺现象减轻，但正常组织与坏疽之间出现水肿，“血不利则为水”，活血化瘀药量不减，临证加乳香没药消肿生肌；细辛通阳利水以疏利气血；四诊时诸症基本痊愈，考虑汤则荡之，膏者缓之，当急缓相配及时转换剂型，加山药固护脾胃，令再服</w:t>
      </w:r>
      <w:r w:rsidRPr="00786D5F">
        <w:rPr>
          <w:rFonts w:eastAsia="宋体" w:hAnsi="宋体" w:cs="宋体" w:hint="eastAsia"/>
          <w:szCs w:val="21"/>
        </w:rPr>
        <w:t>1</w:t>
      </w:r>
      <w:r w:rsidRPr="00786D5F">
        <w:rPr>
          <w:rFonts w:ascii="宋体" w:eastAsia="宋体" w:hAnsi="宋体" w:cs="宋体" w:hint="eastAsia"/>
          <w:szCs w:val="21"/>
        </w:rPr>
        <w:t>月，巩固疗效。</w:t>
      </w:r>
    </w:p>
    <w:p w:rsidR="006D3511" w:rsidRDefault="00391A9A">
      <w:pPr>
        <w:jc w:val="left"/>
        <w:rPr>
          <w:rFonts w:ascii="宋体" w:eastAsia="宋体" w:hAnsi="宋体" w:cs="宋体"/>
          <w:b/>
          <w:bCs/>
          <w:szCs w:val="21"/>
        </w:rPr>
      </w:pPr>
      <w:r w:rsidRPr="00786D5F">
        <w:rPr>
          <w:rFonts w:ascii="宋体" w:eastAsia="宋体" w:hAnsi="宋体" w:cs="宋体" w:hint="eastAsia"/>
          <w:b/>
          <w:bCs/>
          <w:szCs w:val="21"/>
        </w:rPr>
        <w:t>参考文献：</w:t>
      </w:r>
    </w:p>
    <w:p w:rsidR="006D3511" w:rsidRPr="00710F75" w:rsidRDefault="00391A9A">
      <w:pPr>
        <w:rPr>
          <w:rFonts w:ascii="宋体" w:eastAsia="宋体" w:hAnsi="宋体" w:cs="宋体"/>
          <w:color w:val="000000"/>
          <w:szCs w:val="21"/>
        </w:rPr>
      </w:pPr>
      <w:r w:rsidRPr="00710F75">
        <w:rPr>
          <w:rFonts w:ascii="宋体" w:eastAsia="宋体" w:hAnsi="宋体" w:cs="宋体" w:hint="eastAsia"/>
          <w:color w:val="000000"/>
          <w:szCs w:val="21"/>
        </w:rPr>
        <w:t xml:space="preserve">[1] </w:t>
      </w:r>
      <w:r w:rsidRPr="006D3511">
        <w:rPr>
          <w:rFonts w:ascii="宋体" w:eastAsia="宋体" w:hAnsi="宋体" w:cs="宋体" w:hint="eastAsia"/>
          <w:color w:val="000000"/>
          <w:szCs w:val="21"/>
        </w:rPr>
        <w:t>张雨田,王红,冯彬彬,等.雷诺综合征诊断及治疗进展</w:t>
      </w:r>
      <w:r w:rsidRPr="00710F75">
        <w:rPr>
          <w:rFonts w:ascii="宋体" w:eastAsia="宋体" w:hAnsi="宋体" w:cs="宋体" w:hint="eastAsia"/>
          <w:color w:val="000000"/>
          <w:szCs w:val="21"/>
        </w:rPr>
        <w:t>[J]</w:t>
      </w:r>
      <w:r w:rsidRPr="006D3511">
        <w:rPr>
          <w:rFonts w:ascii="宋体" w:eastAsia="宋体" w:hAnsi="宋体" w:cs="宋体" w:hint="eastAsia"/>
          <w:color w:val="000000"/>
          <w:szCs w:val="21"/>
        </w:rPr>
        <w:t>.血管与腔内血管外科杂志,</w:t>
      </w:r>
      <w:r w:rsidRPr="00710F75">
        <w:rPr>
          <w:rFonts w:ascii="宋体" w:eastAsia="宋体" w:hAnsi="宋体" w:cs="宋体" w:hint="eastAsia"/>
          <w:color w:val="000000"/>
          <w:szCs w:val="21"/>
        </w:rPr>
        <w:t>2020,6(5):450-456.</w:t>
      </w:r>
    </w:p>
    <w:p w:rsidR="006D3511" w:rsidRPr="00710F75" w:rsidRDefault="006D3511">
      <w:pPr>
        <w:rPr>
          <w:rFonts w:ascii="宋体" w:eastAsia="宋体" w:hAnsi="宋体" w:cs="宋体"/>
          <w:color w:val="000000"/>
          <w:szCs w:val="21"/>
        </w:rPr>
      </w:pPr>
      <w:r w:rsidRPr="00710F75">
        <w:rPr>
          <w:rFonts w:ascii="宋体" w:eastAsia="宋体" w:hAnsi="宋体" w:cs="宋体"/>
          <w:color w:val="000000"/>
          <w:szCs w:val="21"/>
        </w:rPr>
        <w:t>[2] 汪海洋, 张一凡, 孙建明. 雷诺综合征的诊治进展[J]. 重庆医学, 2017, 46(19): 2721-2724.</w:t>
      </w:r>
    </w:p>
    <w:p w:rsidR="006D3511" w:rsidRPr="00710F75" w:rsidRDefault="006D3511">
      <w:pPr>
        <w:rPr>
          <w:rFonts w:ascii="宋体" w:eastAsia="宋体" w:hAnsi="宋体" w:cs="宋体"/>
          <w:color w:val="000000"/>
          <w:szCs w:val="21"/>
        </w:rPr>
      </w:pPr>
      <w:r w:rsidRPr="00710F75">
        <w:rPr>
          <w:rFonts w:ascii="宋体" w:eastAsia="宋体" w:hAnsi="宋体" w:cs="宋体"/>
          <w:color w:val="000000"/>
          <w:szCs w:val="21"/>
        </w:rPr>
        <w:t>[3] 初洁秋, 李令根. 免疫性血管疾病学[M]. 北京: 人民军医出版社, 2001: 97-105.</w:t>
      </w:r>
    </w:p>
    <w:p w:rsidR="006D3511" w:rsidRPr="00710F75" w:rsidRDefault="00391A9A">
      <w:pPr>
        <w:rPr>
          <w:rFonts w:ascii="宋体" w:eastAsia="宋体" w:hAnsi="宋体" w:cs="宋体"/>
          <w:color w:val="000000"/>
          <w:szCs w:val="21"/>
        </w:rPr>
      </w:pPr>
      <w:r w:rsidRPr="00710F75">
        <w:rPr>
          <w:rFonts w:ascii="宋体" w:eastAsia="宋体" w:hAnsi="宋体" w:cs="宋体" w:hint="eastAsia"/>
          <w:color w:val="000000"/>
          <w:szCs w:val="21"/>
        </w:rPr>
        <w:t xml:space="preserve">[4] </w:t>
      </w:r>
      <w:r w:rsidRPr="006D3511">
        <w:rPr>
          <w:rFonts w:ascii="宋体" w:eastAsia="宋体" w:hAnsi="宋体" w:cs="宋体" w:hint="eastAsia"/>
          <w:color w:val="000000"/>
          <w:szCs w:val="21"/>
        </w:rPr>
        <w:t>汪德云.运气学说病理定位律的临床运用</w:t>
      </w:r>
      <w:r w:rsidRPr="00710F75">
        <w:rPr>
          <w:rFonts w:ascii="宋体" w:eastAsia="宋体" w:hAnsi="宋体" w:cs="宋体" w:hint="eastAsia"/>
          <w:color w:val="000000"/>
          <w:szCs w:val="21"/>
        </w:rPr>
        <w:t>[J]</w:t>
      </w:r>
      <w:r w:rsidRPr="006D3511">
        <w:rPr>
          <w:rFonts w:ascii="宋体" w:eastAsia="宋体" w:hAnsi="宋体" w:cs="宋体" w:hint="eastAsia"/>
          <w:color w:val="000000"/>
          <w:szCs w:val="21"/>
        </w:rPr>
        <w:t>.山东中医学院学报,</w:t>
      </w:r>
      <w:r w:rsidRPr="00710F75">
        <w:rPr>
          <w:rFonts w:ascii="宋体" w:eastAsia="宋体" w:hAnsi="宋体" w:cs="宋体" w:hint="eastAsia"/>
          <w:color w:val="000000"/>
          <w:szCs w:val="21"/>
        </w:rPr>
        <w:t>1988,12(2):34，58，74.</w:t>
      </w:r>
    </w:p>
    <w:p w:rsidR="006D3511" w:rsidRPr="00710F75" w:rsidRDefault="00391A9A">
      <w:pPr>
        <w:rPr>
          <w:rFonts w:ascii="宋体" w:eastAsia="宋体" w:hAnsi="宋体" w:cs="宋体"/>
          <w:color w:val="000000"/>
          <w:szCs w:val="21"/>
        </w:rPr>
      </w:pPr>
      <w:r w:rsidRPr="00710F75">
        <w:rPr>
          <w:rFonts w:ascii="宋体" w:eastAsia="宋体" w:hAnsi="宋体" w:cs="宋体" w:hint="eastAsia"/>
          <w:color w:val="000000"/>
          <w:szCs w:val="21"/>
        </w:rPr>
        <w:t xml:space="preserve">[5] </w:t>
      </w:r>
      <w:r w:rsidRPr="006D3511">
        <w:rPr>
          <w:rFonts w:ascii="宋体" w:eastAsia="宋体" w:hAnsi="宋体" w:cs="宋体" w:hint="eastAsia"/>
          <w:color w:val="000000"/>
          <w:szCs w:val="21"/>
        </w:rPr>
        <w:t>李晶,石学敏.庚子年(</w:t>
      </w:r>
      <w:r w:rsidRPr="00710F75">
        <w:rPr>
          <w:rFonts w:ascii="宋体" w:eastAsia="宋体" w:hAnsi="宋体" w:cs="宋体" w:hint="eastAsia"/>
          <w:color w:val="000000"/>
          <w:szCs w:val="21"/>
        </w:rPr>
        <w:t>2020</w:t>
      </w:r>
      <w:r w:rsidRPr="006D3511">
        <w:rPr>
          <w:rFonts w:ascii="宋体" w:eastAsia="宋体" w:hAnsi="宋体" w:cs="宋体" w:hint="eastAsia"/>
          <w:color w:val="000000"/>
          <w:szCs w:val="21"/>
        </w:rPr>
        <w:t>年)运气推演及疾病防治探微</w:t>
      </w:r>
      <w:r w:rsidRPr="00710F75">
        <w:rPr>
          <w:rFonts w:ascii="宋体" w:eastAsia="宋体" w:hAnsi="宋体" w:cs="宋体" w:hint="eastAsia"/>
          <w:color w:val="000000"/>
          <w:szCs w:val="21"/>
        </w:rPr>
        <w:t>[J]</w:t>
      </w:r>
      <w:r w:rsidRPr="006D3511">
        <w:rPr>
          <w:rFonts w:ascii="宋体" w:eastAsia="宋体" w:hAnsi="宋体" w:cs="宋体" w:hint="eastAsia"/>
          <w:color w:val="000000"/>
          <w:szCs w:val="21"/>
        </w:rPr>
        <w:t>.中华针灸电子杂志,</w:t>
      </w:r>
      <w:r w:rsidRPr="00710F75">
        <w:rPr>
          <w:rFonts w:ascii="宋体" w:eastAsia="宋体" w:hAnsi="宋体" w:cs="宋体" w:hint="eastAsia"/>
          <w:color w:val="000000"/>
          <w:szCs w:val="21"/>
        </w:rPr>
        <w:t>2020,9(1):5-7.</w:t>
      </w:r>
    </w:p>
    <w:p w:rsidR="006D3511" w:rsidRPr="00710F75" w:rsidRDefault="006D3511">
      <w:pPr>
        <w:rPr>
          <w:rFonts w:ascii="宋体" w:eastAsia="宋体" w:hAnsi="宋体" w:cs="宋体"/>
          <w:color w:val="000000"/>
          <w:szCs w:val="21"/>
        </w:rPr>
      </w:pPr>
      <w:r w:rsidRPr="00710F75">
        <w:rPr>
          <w:rFonts w:ascii="宋体" w:eastAsia="宋体" w:hAnsi="宋体" w:cs="宋体"/>
          <w:color w:val="000000"/>
          <w:szCs w:val="21"/>
        </w:rPr>
        <w:t>[6] 高原, 于文慧, 吕勃川, 等. 赵钢运用膏方治疗慢性周围血管病经验[J]. 中华中医药杂志, 2019, 34(11): 5248-5250.</w:t>
      </w:r>
    </w:p>
    <w:p w:rsidR="00710F75" w:rsidRPr="00710F75" w:rsidRDefault="00710F75" w:rsidP="006D3511">
      <w:pPr>
        <w:rPr>
          <w:rFonts w:ascii="宋体" w:eastAsia="宋体" w:hAnsi="宋体" w:cs="宋体"/>
          <w:color w:val="000000"/>
          <w:szCs w:val="21"/>
        </w:rPr>
      </w:pPr>
      <w:r w:rsidRPr="00710F75">
        <w:rPr>
          <w:rFonts w:ascii="宋体" w:eastAsia="宋体" w:hAnsi="宋体" w:cs="宋体"/>
          <w:color w:val="000000"/>
          <w:szCs w:val="21"/>
        </w:rPr>
        <w:t xml:space="preserve">[7] 吴明权, 彭伟, 周许, 等. 生地黄活血化瘀功效本草考证及临床应用进展[J]. 中华中医药杂志, 2020, 35(7): 3553-3556. </w:t>
      </w:r>
    </w:p>
    <w:p w:rsidR="00710F75" w:rsidRPr="00710F75" w:rsidRDefault="00710F75" w:rsidP="00710F75">
      <w:pPr>
        <w:ind w:firstLineChars="2500" w:firstLine="5250"/>
        <w:rPr>
          <w:rFonts w:ascii="宋体" w:eastAsia="宋体" w:hAnsi="宋体" w:cs="宋体"/>
          <w:color w:val="000000"/>
          <w:szCs w:val="21"/>
        </w:rPr>
      </w:pPr>
      <w:r w:rsidRPr="00710F75">
        <w:rPr>
          <w:rFonts w:ascii="宋体" w:eastAsia="宋体" w:hAnsi="宋体" w:cs="宋体" w:hint="eastAsia"/>
          <w:color w:val="000000"/>
          <w:szCs w:val="21"/>
        </w:rPr>
        <w:t>（收稿：2020-12-28  发表：</w:t>
      </w:r>
      <w:r w:rsidR="003C3FAE">
        <w:rPr>
          <w:rFonts w:ascii="宋体" w:eastAsia="宋体" w:hAnsi="宋体" w:cs="宋体" w:hint="eastAsia"/>
          <w:color w:val="000000"/>
          <w:szCs w:val="21"/>
        </w:rPr>
        <w:t>2021-08-10</w:t>
      </w:r>
      <w:r w:rsidRPr="00710F75">
        <w:rPr>
          <w:rFonts w:ascii="宋体" w:eastAsia="宋体" w:hAnsi="宋体" w:cs="宋体" w:hint="eastAsia"/>
          <w:color w:val="000000"/>
          <w:szCs w:val="21"/>
        </w:rPr>
        <w:t xml:space="preserve"> ）</w:t>
      </w:r>
    </w:p>
    <w:p w:rsidR="006D3511" w:rsidRPr="00710F75" w:rsidRDefault="006D3511">
      <w:pPr>
        <w:jc w:val="left"/>
        <w:rPr>
          <w:rFonts w:ascii="宋体" w:eastAsia="宋体" w:hAnsi="宋体" w:cs="宋体"/>
          <w:color w:val="000000"/>
          <w:szCs w:val="21"/>
        </w:rPr>
      </w:pPr>
    </w:p>
    <w:p w:rsidR="006D3511" w:rsidRDefault="006D3511">
      <w:pPr>
        <w:jc w:val="left"/>
        <w:rPr>
          <w:rFonts w:ascii="宋体" w:eastAsia="宋体" w:hAnsi="宋体" w:cs="宋体"/>
          <w:szCs w:val="21"/>
        </w:rPr>
      </w:pPr>
    </w:p>
    <w:p w:rsidR="006D3511" w:rsidRDefault="006D3511">
      <w:pPr>
        <w:jc w:val="left"/>
        <w:rPr>
          <w:rFonts w:ascii="宋体" w:eastAsia="宋体" w:hAnsi="宋体" w:cs="宋体"/>
          <w:szCs w:val="21"/>
        </w:rPr>
      </w:pPr>
    </w:p>
    <w:p w:rsidR="006D3511" w:rsidRDefault="006D3511">
      <w:pPr>
        <w:jc w:val="left"/>
        <w:rPr>
          <w:rFonts w:ascii="宋体" w:eastAsia="宋体" w:hAnsi="宋体" w:cs="宋体"/>
          <w:color w:val="0000FF"/>
          <w:szCs w:val="21"/>
        </w:rPr>
      </w:pPr>
    </w:p>
    <w:p w:rsidR="006D3511" w:rsidRDefault="006D3511">
      <w:pPr>
        <w:jc w:val="left"/>
        <w:rPr>
          <w:rFonts w:ascii="宋体" w:eastAsia="宋体" w:hAnsi="宋体" w:cs="宋体"/>
          <w:color w:val="FF0000"/>
          <w:szCs w:val="21"/>
        </w:rPr>
      </w:pPr>
    </w:p>
    <w:p w:rsidR="00A2166B" w:rsidRDefault="00A2166B">
      <w:pPr>
        <w:jc w:val="left"/>
        <w:rPr>
          <w:rFonts w:ascii="宋体" w:eastAsia="宋体" w:hAnsi="宋体" w:cs="宋体"/>
          <w:color w:val="FF0000"/>
          <w:szCs w:val="21"/>
        </w:rPr>
      </w:pPr>
    </w:p>
    <w:p w:rsidR="006D3511" w:rsidRDefault="006D3511">
      <w:pPr>
        <w:jc w:val="left"/>
        <w:rPr>
          <w:rFonts w:ascii="宋体" w:eastAsia="宋体" w:hAnsi="宋体" w:cs="宋体"/>
          <w:color w:val="FF0000"/>
          <w:szCs w:val="21"/>
        </w:rPr>
      </w:pPr>
    </w:p>
    <w:p w:rsidR="006D3511" w:rsidRPr="006D3511" w:rsidRDefault="006D3511">
      <w:pPr>
        <w:jc w:val="left"/>
        <w:rPr>
          <w:rFonts w:ascii="宋体" w:eastAsia="宋体" w:hAnsi="宋体" w:cs="宋体"/>
          <w:color w:val="FF0000"/>
          <w:szCs w:val="21"/>
        </w:rPr>
      </w:pPr>
    </w:p>
    <w:sectPr w:rsidR="006D3511" w:rsidRPr="006D3511" w:rsidSect="00440D1C">
      <w:footerReference w:type="first" r:id="rId7"/>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31" w:rsidRDefault="00AD0931" w:rsidP="00440D1C">
      <w:r>
        <w:separator/>
      </w:r>
    </w:p>
  </w:endnote>
  <w:endnote w:type="continuationSeparator" w:id="1">
    <w:p w:rsidR="00AD0931" w:rsidRDefault="00AD0931" w:rsidP="00440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1C" w:rsidRDefault="00391A9A">
    <w:pPr>
      <w:pStyle w:val="a5"/>
    </w:pPr>
    <w:r>
      <w:rPr>
        <w:rFonts w:hint="eastAsia"/>
      </w:rPr>
      <w:t xml:space="preserve">1. </w:t>
    </w:r>
    <w:r>
      <w:rPr>
        <w:rFonts w:hint="eastAsia"/>
      </w:rPr>
      <w:t>黑龙江中医药大学（哈尔滨</w:t>
    </w:r>
    <w:r>
      <w:rPr>
        <w:rFonts w:hint="eastAsia"/>
      </w:rPr>
      <w:t> 150040</w:t>
    </w:r>
    <w:r>
      <w:rPr>
        <w:rFonts w:hint="eastAsia"/>
      </w:rPr>
      <w:t>）</w:t>
    </w:r>
  </w:p>
  <w:p w:rsidR="00440D1C" w:rsidRDefault="00391A9A">
    <w:pPr>
      <w:pStyle w:val="a5"/>
    </w:pPr>
    <w:r>
      <w:rPr>
        <w:rFonts w:hint="eastAsia"/>
      </w:rPr>
      <w:t xml:space="preserve">2. </w:t>
    </w:r>
    <w:r>
      <w:rPr>
        <w:rFonts w:hint="eastAsia"/>
      </w:rPr>
      <w:t>黑龙江中医药大学附属第一医院（哈尔滨</w:t>
    </w:r>
    <w:r>
      <w:rPr>
        <w:rFonts w:hint="eastAsia"/>
      </w:rPr>
      <w:t> 150040</w:t>
    </w:r>
    <w:r>
      <w:rPr>
        <w:rFonts w:hint="eastAsia"/>
      </w:rPr>
      <w:t>）</w:t>
    </w:r>
  </w:p>
  <w:p w:rsidR="00440D1C" w:rsidRDefault="00391A9A">
    <w:pPr>
      <w:pStyle w:val="a5"/>
    </w:pPr>
    <w:r>
      <w:rPr>
        <w:rFonts w:hint="eastAsia"/>
      </w:rPr>
      <w:t>通信作者：赵</w:t>
    </w:r>
    <w:r>
      <w:rPr>
        <w:rFonts w:hint="eastAsia"/>
      </w:rPr>
      <w:t> </w:t>
    </w:r>
    <w:r>
      <w:rPr>
        <w:rFonts w:hint="eastAsia"/>
      </w:rPr>
      <w:t>钢，</w:t>
    </w:r>
    <w:r>
      <w:rPr>
        <w:rFonts w:hint="eastAsia"/>
      </w:rPr>
      <w:t xml:space="preserve">E-mail </w:t>
    </w:r>
    <w:r>
      <w:rPr>
        <w:rFonts w:hint="eastAsia"/>
      </w:rPr>
      <w:t>：</w:t>
    </w:r>
    <w:r>
      <w:rPr>
        <w:rFonts w:hint="eastAsia"/>
      </w:rPr>
      <w:t>zhaogang1120@126.com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31" w:rsidRDefault="00AD0931" w:rsidP="00440D1C">
      <w:r>
        <w:separator/>
      </w:r>
    </w:p>
  </w:footnote>
  <w:footnote w:type="continuationSeparator" w:id="1">
    <w:p w:rsidR="00AD0931" w:rsidRDefault="00AD0931" w:rsidP="00440D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C956EE"/>
    <w:rsid w:val="000473C2"/>
    <w:rsid w:val="00072331"/>
    <w:rsid w:val="001E3F15"/>
    <w:rsid w:val="0032128A"/>
    <w:rsid w:val="00354169"/>
    <w:rsid w:val="00391A9A"/>
    <w:rsid w:val="003C3FAE"/>
    <w:rsid w:val="00440D1C"/>
    <w:rsid w:val="004645C8"/>
    <w:rsid w:val="004D6DC4"/>
    <w:rsid w:val="00560B4D"/>
    <w:rsid w:val="006D3511"/>
    <w:rsid w:val="00710F75"/>
    <w:rsid w:val="007322A1"/>
    <w:rsid w:val="00786D5F"/>
    <w:rsid w:val="007F610B"/>
    <w:rsid w:val="008D3E93"/>
    <w:rsid w:val="009E7A49"/>
    <w:rsid w:val="00A05251"/>
    <w:rsid w:val="00A2166B"/>
    <w:rsid w:val="00AD0931"/>
    <w:rsid w:val="00B065FD"/>
    <w:rsid w:val="00B81676"/>
    <w:rsid w:val="00B93259"/>
    <w:rsid w:val="00F23C96"/>
    <w:rsid w:val="00F27BC4"/>
    <w:rsid w:val="00FB1372"/>
    <w:rsid w:val="04D31381"/>
    <w:rsid w:val="061869B5"/>
    <w:rsid w:val="07574A93"/>
    <w:rsid w:val="0A88273E"/>
    <w:rsid w:val="0AC956EE"/>
    <w:rsid w:val="0D8F66A4"/>
    <w:rsid w:val="0E8763C1"/>
    <w:rsid w:val="0F1C1849"/>
    <w:rsid w:val="0F537754"/>
    <w:rsid w:val="0F8811D8"/>
    <w:rsid w:val="102E7ECB"/>
    <w:rsid w:val="10577ADB"/>
    <w:rsid w:val="11D9008F"/>
    <w:rsid w:val="12D45EAC"/>
    <w:rsid w:val="138F0496"/>
    <w:rsid w:val="142B33FC"/>
    <w:rsid w:val="146F7AC1"/>
    <w:rsid w:val="16A33271"/>
    <w:rsid w:val="1A642E4C"/>
    <w:rsid w:val="1C537632"/>
    <w:rsid w:val="1D4D7858"/>
    <w:rsid w:val="1E4A604A"/>
    <w:rsid w:val="20355368"/>
    <w:rsid w:val="24D13EF1"/>
    <w:rsid w:val="26285F15"/>
    <w:rsid w:val="263E0BFF"/>
    <w:rsid w:val="264D6059"/>
    <w:rsid w:val="2680323D"/>
    <w:rsid w:val="26D3316A"/>
    <w:rsid w:val="272170F5"/>
    <w:rsid w:val="288F1E8E"/>
    <w:rsid w:val="2A4B5933"/>
    <w:rsid w:val="2A866265"/>
    <w:rsid w:val="2BC04B22"/>
    <w:rsid w:val="2C452B83"/>
    <w:rsid w:val="2CF309AB"/>
    <w:rsid w:val="2D3F3060"/>
    <w:rsid w:val="2E2D572A"/>
    <w:rsid w:val="2F307A69"/>
    <w:rsid w:val="3179637A"/>
    <w:rsid w:val="32225B9A"/>
    <w:rsid w:val="3267109A"/>
    <w:rsid w:val="330B71A0"/>
    <w:rsid w:val="33E213AC"/>
    <w:rsid w:val="34134902"/>
    <w:rsid w:val="362B2D99"/>
    <w:rsid w:val="36893795"/>
    <w:rsid w:val="36BC468C"/>
    <w:rsid w:val="36D04E20"/>
    <w:rsid w:val="375363D5"/>
    <w:rsid w:val="37886E40"/>
    <w:rsid w:val="37E83852"/>
    <w:rsid w:val="38052077"/>
    <w:rsid w:val="3C290BC4"/>
    <w:rsid w:val="3D601431"/>
    <w:rsid w:val="3F0A0AF2"/>
    <w:rsid w:val="407E0FF1"/>
    <w:rsid w:val="40C37DF5"/>
    <w:rsid w:val="427C13FB"/>
    <w:rsid w:val="436622E4"/>
    <w:rsid w:val="46401589"/>
    <w:rsid w:val="4716252A"/>
    <w:rsid w:val="4A1F2A12"/>
    <w:rsid w:val="4A3D724A"/>
    <w:rsid w:val="4BAF323B"/>
    <w:rsid w:val="4E9F066E"/>
    <w:rsid w:val="4ECF41A8"/>
    <w:rsid w:val="50525688"/>
    <w:rsid w:val="50A61570"/>
    <w:rsid w:val="511C5286"/>
    <w:rsid w:val="51A22BF4"/>
    <w:rsid w:val="543D39F9"/>
    <w:rsid w:val="54C90F40"/>
    <w:rsid w:val="55EE3D23"/>
    <w:rsid w:val="575F71C1"/>
    <w:rsid w:val="57880CA1"/>
    <w:rsid w:val="582B3715"/>
    <w:rsid w:val="5A10249D"/>
    <w:rsid w:val="5E2234D6"/>
    <w:rsid w:val="5FA3794B"/>
    <w:rsid w:val="5FFE7001"/>
    <w:rsid w:val="60F207ED"/>
    <w:rsid w:val="6156125C"/>
    <w:rsid w:val="61A434CC"/>
    <w:rsid w:val="626D5FC5"/>
    <w:rsid w:val="62D70844"/>
    <w:rsid w:val="667B63A0"/>
    <w:rsid w:val="66A43F6F"/>
    <w:rsid w:val="68791A29"/>
    <w:rsid w:val="6AA06419"/>
    <w:rsid w:val="6AA64894"/>
    <w:rsid w:val="6AF755FC"/>
    <w:rsid w:val="6B160466"/>
    <w:rsid w:val="6B824F34"/>
    <w:rsid w:val="6BAD2DF7"/>
    <w:rsid w:val="6C3F205B"/>
    <w:rsid w:val="70903CF9"/>
    <w:rsid w:val="729E45C9"/>
    <w:rsid w:val="73F55781"/>
    <w:rsid w:val="74544708"/>
    <w:rsid w:val="770C4216"/>
    <w:rsid w:val="77346919"/>
    <w:rsid w:val="7877075A"/>
    <w:rsid w:val="78EC2587"/>
    <w:rsid w:val="7B374407"/>
    <w:rsid w:val="7B855A25"/>
    <w:rsid w:val="7C3B3E1E"/>
    <w:rsid w:val="7D09105C"/>
    <w:rsid w:val="7D533033"/>
    <w:rsid w:val="7D686BD7"/>
    <w:rsid w:val="7F0144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D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40D1C"/>
    <w:pPr>
      <w:jc w:val="left"/>
    </w:pPr>
  </w:style>
  <w:style w:type="paragraph" w:styleId="a4">
    <w:name w:val="Balloon Text"/>
    <w:basedOn w:val="a"/>
    <w:link w:val="Char0"/>
    <w:qFormat/>
    <w:rsid w:val="00440D1C"/>
    <w:rPr>
      <w:sz w:val="18"/>
      <w:szCs w:val="18"/>
    </w:rPr>
  </w:style>
  <w:style w:type="paragraph" w:styleId="a5">
    <w:name w:val="footer"/>
    <w:basedOn w:val="a"/>
    <w:qFormat/>
    <w:rsid w:val="00440D1C"/>
    <w:pPr>
      <w:tabs>
        <w:tab w:val="center" w:pos="4153"/>
        <w:tab w:val="right" w:pos="8306"/>
      </w:tabs>
      <w:snapToGrid w:val="0"/>
      <w:jc w:val="left"/>
    </w:pPr>
    <w:rPr>
      <w:sz w:val="18"/>
    </w:rPr>
  </w:style>
  <w:style w:type="paragraph" w:styleId="a6">
    <w:name w:val="header"/>
    <w:basedOn w:val="a"/>
    <w:qFormat/>
    <w:rsid w:val="00440D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440D1C"/>
    <w:pPr>
      <w:spacing w:beforeAutospacing="1" w:afterAutospacing="1"/>
      <w:jc w:val="left"/>
    </w:pPr>
    <w:rPr>
      <w:rFonts w:cs="Times New Roman"/>
      <w:kern w:val="0"/>
      <w:sz w:val="24"/>
    </w:rPr>
  </w:style>
  <w:style w:type="paragraph" w:styleId="a8">
    <w:name w:val="annotation subject"/>
    <w:basedOn w:val="a3"/>
    <w:next w:val="a3"/>
    <w:link w:val="Char1"/>
    <w:qFormat/>
    <w:rsid w:val="00440D1C"/>
    <w:rPr>
      <w:b/>
      <w:bCs/>
    </w:rPr>
  </w:style>
  <w:style w:type="character" w:styleId="a9">
    <w:name w:val="Strong"/>
    <w:basedOn w:val="a0"/>
    <w:qFormat/>
    <w:rsid w:val="00440D1C"/>
    <w:rPr>
      <w:b/>
    </w:rPr>
  </w:style>
  <w:style w:type="character" w:styleId="aa">
    <w:name w:val="annotation reference"/>
    <w:basedOn w:val="a0"/>
    <w:qFormat/>
    <w:rsid w:val="00440D1C"/>
    <w:rPr>
      <w:sz w:val="21"/>
      <w:szCs w:val="21"/>
    </w:rPr>
  </w:style>
  <w:style w:type="character" w:customStyle="1" w:styleId="Char">
    <w:name w:val="批注文字 Char"/>
    <w:basedOn w:val="a0"/>
    <w:link w:val="a3"/>
    <w:qFormat/>
    <w:rsid w:val="00440D1C"/>
    <w:rPr>
      <w:rFonts w:asciiTheme="minorHAnsi" w:eastAsiaTheme="minorEastAsia" w:hAnsiTheme="minorHAnsi" w:cstheme="minorBidi"/>
      <w:kern w:val="2"/>
      <w:sz w:val="21"/>
      <w:szCs w:val="24"/>
    </w:rPr>
  </w:style>
  <w:style w:type="character" w:customStyle="1" w:styleId="Char1">
    <w:name w:val="批注主题 Char"/>
    <w:basedOn w:val="Char"/>
    <w:link w:val="a8"/>
    <w:qFormat/>
    <w:rsid w:val="00440D1C"/>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440D1C"/>
    <w:rPr>
      <w:rFonts w:asciiTheme="minorHAnsi" w:eastAsiaTheme="minorEastAsia" w:hAnsiTheme="minorHAnsi" w:cstheme="minorBidi"/>
      <w:kern w:val="2"/>
      <w:sz w:val="18"/>
      <w:szCs w:val="18"/>
    </w:rPr>
  </w:style>
  <w:style w:type="character" w:styleId="ab">
    <w:name w:val="Hyperlink"/>
    <w:basedOn w:val="a0"/>
    <w:rsid w:val="006D35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700</Words>
  <Characters>3992</Characters>
  <Application>Microsoft Office Word</Application>
  <DocSecurity>0</DocSecurity>
  <Lines>33</Lines>
  <Paragraphs>9</Paragraphs>
  <ScaleCrop>false</ScaleCrop>
  <Company>Microsoft</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9</cp:revision>
  <dcterms:created xsi:type="dcterms:W3CDTF">2020-11-21T12:48:00Z</dcterms:created>
  <dcterms:modified xsi:type="dcterms:W3CDTF">2021-07-23T02:43:00Z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